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E6" w:rsidRDefault="000A12E6" w:rsidP="006637DB">
      <w:pPr>
        <w:spacing w:after="0" w:line="240" w:lineRule="auto"/>
        <w:jc w:val="center"/>
        <w:rPr>
          <w:rFonts w:ascii="Times New Roman" w:eastAsia="Times New Roman" w:hAnsi="Times New Roman"/>
          <w:b/>
          <w:i/>
          <w:sz w:val="24"/>
          <w:szCs w:val="24"/>
        </w:rPr>
      </w:pPr>
      <w:r w:rsidRPr="0043577D">
        <w:rPr>
          <w:rFonts w:ascii="Times New Roman" w:eastAsia="Times New Roman" w:hAnsi="Times New Roman"/>
          <w:b/>
          <w:i/>
          <w:sz w:val="24"/>
          <w:szCs w:val="24"/>
        </w:rPr>
        <w:t>Florida Supplement to the 2012 IFGC</w:t>
      </w:r>
    </w:p>
    <w:p w:rsidR="00053D79" w:rsidRDefault="00053D79" w:rsidP="00053D79">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AB5824" w:rsidRPr="0043577D" w:rsidRDefault="00AB5824" w:rsidP="000A12E6">
      <w:pPr>
        <w:spacing w:after="0" w:line="240" w:lineRule="auto"/>
        <w:rPr>
          <w:rFonts w:ascii="Times New Roman" w:eastAsia="Times New Roman" w:hAnsi="Times New Roman"/>
          <w:b/>
          <w:i/>
          <w:sz w:val="24"/>
          <w:szCs w:val="24"/>
        </w:rPr>
      </w:pPr>
    </w:p>
    <w:p w:rsidR="00AB5824" w:rsidRPr="0043577D" w:rsidRDefault="00AB5824" w:rsidP="00AB5824">
      <w:pPr>
        <w:spacing w:after="0" w:line="240" w:lineRule="auto"/>
        <w:rPr>
          <w:rFonts w:ascii="Times New Roman" w:eastAsia="Times New Roman" w:hAnsi="Times New Roman"/>
          <w:sz w:val="24"/>
          <w:szCs w:val="24"/>
          <w:highlight w:val="yellow"/>
        </w:rPr>
      </w:pPr>
      <w:r w:rsidRPr="0043577D">
        <w:rPr>
          <w:rFonts w:ascii="Times New Roman" w:eastAsia="Times New Roman" w:hAnsi="Times New Roman"/>
          <w:b/>
          <w:sz w:val="24"/>
          <w:szCs w:val="24"/>
          <w:highlight w:val="yellow"/>
        </w:rPr>
        <w:t>Note 1</w:t>
      </w:r>
      <w:r w:rsidRPr="0043577D">
        <w:rPr>
          <w:rFonts w:ascii="Times New Roman" w:eastAsia="Times New Roman" w:hAnsi="Times New Roman"/>
          <w:sz w:val="24"/>
          <w:szCs w:val="24"/>
          <w:highlight w:val="yellow"/>
        </w:rPr>
        <w:t xml:space="preserve">:  Throughout the document, change International Building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Building; change the ICC Electrical Code to Chapter 27 of the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Building; change the International Energy Conservation Code to</w:t>
      </w:r>
      <w:r w:rsidRPr="0043577D">
        <w:rPr>
          <w:rFonts w:ascii="Times New Roman" w:eastAsia="Times New Roman" w:hAnsi="Times New Roman"/>
          <w:strike/>
          <w:color w:val="FF0000"/>
          <w:sz w:val="24"/>
          <w:szCs w:val="24"/>
          <w:highlight w:val="yellow"/>
        </w:rPr>
        <w:t xml:space="preserve"> </w:t>
      </w:r>
      <w:r w:rsidRPr="0043577D">
        <w:rPr>
          <w:rFonts w:ascii="Times New Roman" w:eastAsia="Times New Roman" w:hAnsi="Times New Roman"/>
          <w:sz w:val="24"/>
          <w:szCs w:val="24"/>
          <w:highlight w:val="yellow"/>
        </w:rPr>
        <w:t xml:space="preserve">the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Energy Conservation; change the International Existing Building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Existing Building; change the International Fire code to Florida Fire Prevention Code; change International Fuel Gas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Fuel Gas; change the International Mechanical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Mechanical; change the International Plumbing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Plumbing; change the International Residential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Residential.</w:t>
      </w:r>
    </w:p>
    <w:p w:rsidR="00AB5824" w:rsidRPr="0043577D" w:rsidRDefault="00AB5824" w:rsidP="00AB5824">
      <w:pPr>
        <w:spacing w:after="0" w:line="240" w:lineRule="auto"/>
        <w:rPr>
          <w:rFonts w:ascii="Times New Roman" w:eastAsia="Times New Roman" w:hAnsi="Times New Roman"/>
          <w:sz w:val="24"/>
          <w:szCs w:val="24"/>
        </w:rPr>
      </w:pPr>
      <w:r w:rsidRPr="0043577D">
        <w:rPr>
          <w:rFonts w:ascii="Times New Roman" w:eastAsia="Times New Roman" w:hAnsi="Times New Roman"/>
          <w:b/>
          <w:sz w:val="24"/>
          <w:szCs w:val="24"/>
          <w:highlight w:val="yellow"/>
        </w:rPr>
        <w:t>Note 2</w:t>
      </w:r>
      <w:r w:rsidRPr="0043577D">
        <w:rPr>
          <w:rFonts w:ascii="Times New Roman" w:eastAsia="Times New Roman" w:hAnsi="Times New Roman"/>
          <w:sz w:val="24"/>
          <w:szCs w:val="24"/>
          <w:highlight w:val="yellow"/>
        </w:rPr>
        <w:t>:  Criteria blocked in yellow indicate Florida specific language from the 2010 FBC.</w:t>
      </w:r>
      <w:r w:rsidRPr="0043577D">
        <w:rPr>
          <w:rFonts w:ascii="Times New Roman" w:eastAsia="Times New Roman" w:hAnsi="Times New Roman"/>
          <w:sz w:val="24"/>
          <w:szCs w:val="24"/>
        </w:rPr>
        <w:t xml:space="preserve"> </w:t>
      </w:r>
    </w:p>
    <w:p w:rsidR="00AB5824" w:rsidRPr="0043577D" w:rsidRDefault="00AB5824" w:rsidP="00AB5824">
      <w:pPr>
        <w:spacing w:after="0" w:line="240" w:lineRule="auto"/>
        <w:rPr>
          <w:rFonts w:ascii="Times New Roman" w:eastAsia="Times New Roman" w:hAnsi="Times New Roman"/>
          <w:sz w:val="24"/>
          <w:szCs w:val="24"/>
        </w:rPr>
      </w:pPr>
    </w:p>
    <w:p w:rsidR="005A3146" w:rsidRDefault="005A3146" w:rsidP="005A3146">
      <w:pPr>
        <w:spacing w:after="0" w:line="240" w:lineRule="auto"/>
        <w:rPr>
          <w:rFonts w:ascii="Times New Roman" w:eastAsia="Times New Roman" w:hAnsi="Times New Roman"/>
          <w:sz w:val="24"/>
          <w:szCs w:val="24"/>
        </w:rPr>
      </w:pPr>
    </w:p>
    <w:p w:rsidR="0010570C" w:rsidRDefault="0010570C" w:rsidP="005A3146">
      <w:pPr>
        <w:spacing w:after="0" w:line="240" w:lineRule="auto"/>
        <w:rPr>
          <w:rFonts w:ascii="Times New Roman" w:eastAsia="Times New Roman" w:hAnsi="Times New Roman"/>
          <w:sz w:val="24"/>
          <w:szCs w:val="24"/>
        </w:rPr>
      </w:pPr>
    </w:p>
    <w:p w:rsidR="0010570C" w:rsidRPr="00B72A48" w:rsidRDefault="0010570C" w:rsidP="0010570C">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10570C" w:rsidRPr="00B72A48" w:rsidRDefault="0010570C" w:rsidP="0010570C">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10570C" w:rsidRPr="00B72A48" w:rsidRDefault="0010570C" w:rsidP="0010570C">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10570C" w:rsidRPr="00B72A48"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10570C" w:rsidRPr="00B72A48" w:rsidRDefault="0010570C" w:rsidP="0010570C">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10570C" w:rsidRPr="00830E7F"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10570C" w:rsidRPr="00830E7F" w:rsidRDefault="0010570C" w:rsidP="0010570C">
      <w:pPr>
        <w:spacing w:before="120" w:after="0" w:line="240" w:lineRule="auto"/>
        <w:rPr>
          <w:rFonts w:ascii="Times New Roman" w:hAnsi="Times New Roman"/>
          <w:b/>
          <w:sz w:val="24"/>
          <w:szCs w:val="24"/>
          <w:u w:val="single"/>
        </w:rPr>
      </w:pPr>
    </w:p>
    <w:p w:rsidR="0010570C" w:rsidRPr="00B72A48"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requirements that address snow loads and earthquake protection are pervasive; they are left in </w:t>
      </w:r>
      <w:r w:rsidRPr="00830E7F">
        <w:rPr>
          <w:rFonts w:ascii="Times New Roman" w:hAnsi="Times New Roman"/>
          <w:sz w:val="24"/>
          <w:szCs w:val="24"/>
          <w:u w:val="single"/>
        </w:rPr>
        <w:lastRenderedPageBreak/>
        <w:t>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Pr="00830E7F">
        <w:rPr>
          <w:rFonts w:ascii="Times New Roman" w:hAnsi="Times New Roman"/>
          <w:sz w:val="24"/>
          <w:szCs w:val="24"/>
          <w:u w:val="single"/>
        </w:rPr>
        <w:t xml:space="preserve">Fifth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2012 edition; the International Plumbing Code®, 2012 edition; the International Mechanical Code®, 2012 edition; the International Fuel Gas Code®, 2012 edition; the International Residential Code®, 2012 edition; the International Existing Building Code®, 2012 edition; the International Energy Conservation Code, 2012; the National Electrical Code, 2011 edition; substantive criteria from the American Society of Heating, Refrigerating and Air-conditioning Engineers’ (ASHRAE) Standard 90.1-2010.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must be adopted by local ordinance and reported to the Florida Building Commission then posted on </w:t>
      </w:r>
      <w:hyperlink r:id="rId5"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w:t>
      </w:r>
      <w:proofErr w:type="gramEnd"/>
      <w:r w:rsidRPr="00B72A48">
        <w:rPr>
          <w:rFonts w:ascii="Times New Roman" w:hAnsi="Times New Roman"/>
          <w:sz w:val="24"/>
          <w:szCs w:val="24"/>
          <w:u w:val="single"/>
        </w:rPr>
        <w:t xml:space="preserve">.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10570C" w:rsidRDefault="0010570C" w:rsidP="0010570C">
      <w:pPr>
        <w:spacing w:before="120" w:after="0" w:line="240" w:lineRule="auto"/>
        <w:rPr>
          <w:rFonts w:ascii="Times New Roman" w:hAnsi="Times New Roman"/>
          <w:b/>
          <w:sz w:val="24"/>
          <w:szCs w:val="24"/>
          <w:u w:val="single"/>
        </w:rPr>
      </w:pPr>
    </w:p>
    <w:p w:rsidR="0010570C"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10570C" w:rsidRPr="000D2326" w:rsidRDefault="0010570C" w:rsidP="0010570C">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10570C" w:rsidRPr="00984822"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10570C" w:rsidRPr="00984822" w:rsidRDefault="0010570C" w:rsidP="0010570C">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 xml:space="preserve">Eleven Technical Advisory Committees (TACs), which are constituted consistent with American National Standards Institute (ANSI) Guidelines, review proposed code changes and clarifications </w:t>
      </w:r>
      <w:r w:rsidRPr="00984822">
        <w:rPr>
          <w:rFonts w:ascii="Times New Roman" w:hAnsi="Times New Roman"/>
          <w:sz w:val="24"/>
          <w:szCs w:val="24"/>
          <w:u w:val="single"/>
        </w:rPr>
        <w:lastRenderedPageBreak/>
        <w:t>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10570C" w:rsidRDefault="0010570C" w:rsidP="0010570C">
      <w:pPr>
        <w:spacing w:before="120" w:after="0" w:line="240" w:lineRule="auto"/>
        <w:rPr>
          <w:rFonts w:ascii="Times New Roman" w:hAnsi="Times New Roman"/>
          <w:b/>
          <w:sz w:val="24"/>
          <w:szCs w:val="24"/>
        </w:rPr>
      </w:pPr>
    </w:p>
    <w:p w:rsidR="0010570C" w:rsidRPr="00B72A48" w:rsidRDefault="0010570C" w:rsidP="0010570C">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10570C" w:rsidRPr="00B72A48" w:rsidRDefault="0010570C" w:rsidP="0010570C">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10570C" w:rsidRPr="00B72A48" w:rsidRDefault="0010570C" w:rsidP="0010570C">
      <w:pPr>
        <w:spacing w:before="120" w:after="0" w:line="240" w:lineRule="auto"/>
        <w:rPr>
          <w:rFonts w:ascii="Times New Roman" w:hAnsi="Times New Roman"/>
          <w:sz w:val="24"/>
          <w:szCs w:val="24"/>
        </w:rPr>
      </w:pPr>
    </w:p>
    <w:p w:rsidR="0010570C" w:rsidRPr="00B72A48" w:rsidRDefault="0010570C" w:rsidP="0010570C">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10570C" w:rsidRPr="00B72A48" w:rsidRDefault="0010570C" w:rsidP="0010570C">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FE567C">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w:t>
      </w:r>
      <w:r w:rsidR="00FE567C">
        <w:rPr>
          <w:rFonts w:ascii="Times New Roman" w:hAnsi="Times New Roman"/>
          <w:sz w:val="24"/>
          <w:szCs w:val="24"/>
          <w:u w:val="single"/>
        </w:rPr>
        <w:t xml:space="preserve">ts of the base codes to </w:t>
      </w:r>
      <w:proofErr w:type="gramStart"/>
      <w:r w:rsidR="00FE567C">
        <w:rPr>
          <w:rFonts w:ascii="Times New Roman" w:hAnsi="Times New Roman"/>
          <w:sz w:val="24"/>
          <w:szCs w:val="24"/>
          <w:u w:val="single"/>
        </w:rPr>
        <w:t xml:space="preserve">the </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w:t>
      </w:r>
      <w:proofErr w:type="gramEnd"/>
      <w:r w:rsidRPr="00B72A48">
        <w:rPr>
          <w:rFonts w:ascii="Times New Roman" w:hAnsi="Times New Roman"/>
          <w:i/>
          <w:sz w:val="24"/>
          <w:szCs w:val="24"/>
          <w:u w:val="single"/>
        </w:rPr>
        <w:t xml:space="preserve"> Building Code</w:t>
      </w:r>
      <w:r w:rsidR="00FE567C">
        <w:rPr>
          <w:rFonts w:ascii="Times New Roman" w:hAnsi="Times New Roman"/>
          <w:sz w:val="24"/>
          <w:szCs w:val="24"/>
          <w:u w:val="single"/>
        </w:rPr>
        <w:t>, 5</w:t>
      </w:r>
      <w:r w:rsidR="00FE567C" w:rsidRPr="00FE567C">
        <w:rPr>
          <w:rFonts w:ascii="Times New Roman" w:hAnsi="Times New Roman"/>
          <w:sz w:val="24"/>
          <w:szCs w:val="24"/>
          <w:u w:val="single"/>
          <w:vertAlign w:val="superscript"/>
        </w:rPr>
        <w:t>th</w:t>
      </w:r>
      <w:r w:rsidR="00FE567C">
        <w:rPr>
          <w:rFonts w:ascii="Times New Roman" w:hAnsi="Times New Roman"/>
          <w:sz w:val="24"/>
          <w:szCs w:val="24"/>
          <w:u w:val="single"/>
        </w:rPr>
        <w:t xml:space="preserve"> Edition (2014) effective </w:t>
      </w:r>
      <w:r w:rsidR="00FE567C" w:rsidRPr="00FE567C">
        <w:rPr>
          <w:rFonts w:ascii="Times New Roman" w:hAnsi="Times New Roman"/>
          <w:color w:val="FF0000"/>
          <w:sz w:val="24"/>
          <w:szCs w:val="24"/>
          <w:u w:val="single"/>
        </w:rPr>
        <w:t>???</w:t>
      </w:r>
      <w:r w:rsidRPr="00FE567C">
        <w:rPr>
          <w:rFonts w:ascii="Times New Roman" w:hAnsi="Times New Roman"/>
          <w:color w:val="FF0000"/>
          <w:sz w:val="24"/>
          <w:szCs w:val="24"/>
          <w:u w:val="single"/>
        </w:rPr>
        <w:t>.</w:t>
      </w:r>
    </w:p>
    <w:p w:rsidR="0010570C" w:rsidRPr="00830E7F"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10570C" w:rsidRPr="00B72A48" w:rsidRDefault="0010570C" w:rsidP="0010570C">
      <w:pPr>
        <w:spacing w:before="120" w:after="0" w:line="240" w:lineRule="auto"/>
        <w:rPr>
          <w:rFonts w:ascii="Times New Roman" w:hAnsi="Times New Roman"/>
          <w:sz w:val="24"/>
          <w:szCs w:val="24"/>
        </w:rPr>
      </w:pPr>
    </w:p>
    <w:p w:rsidR="0010570C" w:rsidRPr="00B72A48" w:rsidRDefault="0010570C" w:rsidP="0010570C">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10570C" w:rsidRPr="002D0177" w:rsidRDefault="0010570C" w:rsidP="0010570C">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10570C" w:rsidRDefault="0010570C" w:rsidP="0010570C">
      <w:pPr>
        <w:spacing w:before="120" w:after="0" w:line="240" w:lineRule="auto"/>
        <w:rPr>
          <w:rFonts w:ascii="Times New Roman" w:hAnsi="Times New Roman"/>
          <w:b/>
          <w:sz w:val="24"/>
          <w:szCs w:val="24"/>
          <w:u w:val="single"/>
        </w:rPr>
      </w:pPr>
    </w:p>
    <w:p w:rsidR="0010570C" w:rsidRDefault="0010570C" w:rsidP="0010570C">
      <w:pPr>
        <w:spacing w:before="120" w:after="0" w:line="240" w:lineRule="auto"/>
        <w:rPr>
          <w:rFonts w:ascii="Times New Roman" w:hAnsi="Times New Roman"/>
          <w:b/>
          <w:sz w:val="24"/>
          <w:szCs w:val="24"/>
          <w:u w:val="single"/>
        </w:rPr>
      </w:pPr>
    </w:p>
    <w:p w:rsidR="0010570C" w:rsidRDefault="0010570C" w:rsidP="0010570C">
      <w:pPr>
        <w:spacing w:before="120" w:after="0" w:line="240" w:lineRule="auto"/>
        <w:rPr>
          <w:rFonts w:ascii="Times New Roman" w:hAnsi="Times New Roman"/>
          <w:b/>
          <w:sz w:val="24"/>
          <w:szCs w:val="24"/>
          <w:u w:val="single"/>
        </w:rPr>
      </w:pPr>
    </w:p>
    <w:p w:rsidR="0010570C" w:rsidRPr="00B72A48"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lastRenderedPageBreak/>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10570C" w:rsidRDefault="0010570C" w:rsidP="0010570C">
      <w:pPr>
        <w:spacing w:before="120" w:after="0" w:line="240" w:lineRule="auto"/>
        <w:rPr>
          <w:rFonts w:ascii="Times New Roman" w:hAnsi="Times New Roman"/>
          <w:b/>
          <w:color w:val="FF0000"/>
          <w:sz w:val="24"/>
          <w:szCs w:val="24"/>
        </w:rPr>
      </w:pPr>
    </w:p>
    <w:p w:rsidR="0010570C" w:rsidRPr="002616A8" w:rsidRDefault="0010570C" w:rsidP="0010570C">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10570C" w:rsidRPr="00830E7F" w:rsidRDefault="0010570C" w:rsidP="0010570C">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10570C" w:rsidRPr="00830E7F" w:rsidRDefault="0010570C" w:rsidP="0010570C">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10570C" w:rsidRDefault="0010570C" w:rsidP="005A3146">
      <w:pPr>
        <w:spacing w:after="0" w:line="240" w:lineRule="auto"/>
        <w:rPr>
          <w:rFonts w:ascii="Times New Roman" w:eastAsia="Times New Roman" w:hAnsi="Times New Roman"/>
          <w:sz w:val="24"/>
          <w:szCs w:val="24"/>
        </w:rPr>
      </w:pPr>
    </w:p>
    <w:p w:rsidR="0010570C" w:rsidRDefault="0010570C" w:rsidP="005A3146">
      <w:pPr>
        <w:spacing w:after="0" w:line="240" w:lineRule="auto"/>
        <w:rPr>
          <w:rFonts w:ascii="Times New Roman" w:eastAsia="Times New Roman" w:hAnsi="Times New Roman"/>
          <w:sz w:val="24"/>
          <w:szCs w:val="24"/>
        </w:rPr>
      </w:pPr>
    </w:p>
    <w:p w:rsidR="0010570C" w:rsidRDefault="0010570C" w:rsidP="005A3146">
      <w:pPr>
        <w:spacing w:after="0" w:line="240" w:lineRule="auto"/>
        <w:rPr>
          <w:rFonts w:ascii="Times New Roman" w:eastAsia="Times New Roman" w:hAnsi="Times New Roman"/>
          <w:sz w:val="24"/>
          <w:szCs w:val="24"/>
        </w:rPr>
      </w:pPr>
    </w:p>
    <w:p w:rsidR="0010570C" w:rsidRPr="0043577D" w:rsidRDefault="0010570C"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32"/>
          <w:szCs w:val="32"/>
        </w:rPr>
      </w:pPr>
      <w:r w:rsidRPr="00BB410B">
        <w:rPr>
          <w:rFonts w:ascii="Times New Roman" w:eastAsia="Times New Roman" w:hAnsi="Times New Roman"/>
          <w:b/>
          <w:sz w:val="32"/>
          <w:szCs w:val="32"/>
        </w:rPr>
        <w:t>Chapter 1, Scope and Administration</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proofErr w:type="gramStart"/>
      <w:r>
        <w:rPr>
          <w:rFonts w:ascii="Times New Roman" w:eastAsia="Times New Roman" w:hAnsi="Times New Roman"/>
          <w:b/>
          <w:i/>
          <w:sz w:val="24"/>
          <w:szCs w:val="24"/>
        </w:rPr>
        <w:t xml:space="preserve">Section </w:t>
      </w:r>
      <w:r w:rsidR="005A3146" w:rsidRPr="00BB410B">
        <w:rPr>
          <w:rFonts w:ascii="Times New Roman" w:eastAsia="Times New Roman" w:hAnsi="Times New Roman"/>
          <w:b/>
          <w:i/>
          <w:sz w:val="24"/>
          <w:szCs w:val="24"/>
        </w:rPr>
        <w:t xml:space="preserve">101.1 </w:t>
      </w:r>
      <w:r>
        <w:rPr>
          <w:rFonts w:ascii="Times New Roman" w:eastAsia="Times New Roman" w:hAnsi="Times New Roman"/>
          <w:b/>
          <w:i/>
          <w:sz w:val="24"/>
          <w:szCs w:val="24"/>
        </w:rPr>
        <w:t>Title.</w:t>
      </w:r>
      <w:proofErr w:type="gramEnd"/>
      <w:r>
        <w:rPr>
          <w:rFonts w:ascii="Times New Roman" w:eastAsia="Times New Roman" w:hAnsi="Times New Roman"/>
          <w:b/>
          <w:i/>
          <w:sz w:val="24"/>
          <w:szCs w:val="24"/>
        </w:rPr>
        <w:t xml:space="preserve">  Change to read as shown:</w:t>
      </w:r>
    </w:p>
    <w:p w:rsidR="005A3146" w:rsidRPr="00BB410B" w:rsidRDefault="005A3146" w:rsidP="005A3146">
      <w:pPr>
        <w:tabs>
          <w:tab w:val="left" w:pos="7604"/>
        </w:tabs>
        <w:spacing w:after="0" w:line="240" w:lineRule="auto"/>
        <w:rPr>
          <w:rFonts w:ascii="Times New Roman" w:eastAsia="Times New Roman" w:hAnsi="Times New Roman"/>
          <w:sz w:val="24"/>
          <w:szCs w:val="24"/>
        </w:rPr>
      </w:pPr>
      <w:r w:rsidRPr="00BB410B">
        <w:rPr>
          <w:rFonts w:ascii="Times New Roman" w:eastAsia="Times New Roman" w:hAnsi="Times New Roman"/>
          <w:sz w:val="24"/>
          <w:szCs w:val="24"/>
        </w:rPr>
        <w:tab/>
      </w:r>
    </w:p>
    <w:p w:rsidR="005A3146" w:rsidRPr="00BB410B" w:rsidRDefault="00924CB6" w:rsidP="00924CB6">
      <w:pPr>
        <w:autoSpaceDE w:val="0"/>
        <w:autoSpaceDN w:val="0"/>
        <w:adjustRightInd w:val="0"/>
        <w:spacing w:after="0" w:line="240" w:lineRule="auto"/>
        <w:rPr>
          <w:rFonts w:ascii="Times New Roman" w:eastAsia="Times New Roman" w:hAnsi="Times New Roman"/>
          <w:sz w:val="24"/>
          <w:szCs w:val="24"/>
          <w:u w:val="single"/>
        </w:rPr>
      </w:pPr>
      <w:proofErr w:type="gramStart"/>
      <w:r w:rsidRPr="00BB410B">
        <w:rPr>
          <w:rFonts w:ascii="Times New Roman" w:hAnsi="Times New Roman"/>
          <w:b/>
          <w:bCs/>
          <w:sz w:val="24"/>
          <w:szCs w:val="24"/>
        </w:rPr>
        <w:t xml:space="preserve">[A] 101.1 </w:t>
      </w:r>
      <w:r w:rsidRPr="00BB410B">
        <w:rPr>
          <w:rFonts w:ascii="Times New Roman" w:hAnsi="Times New Roman"/>
          <w:b/>
          <w:bCs/>
          <w:strike/>
          <w:sz w:val="24"/>
          <w:szCs w:val="24"/>
        </w:rPr>
        <w:t>Title</w:t>
      </w:r>
      <w:proofErr w:type="gramEnd"/>
      <w:r w:rsidRPr="00BB410B">
        <w:rPr>
          <w:rFonts w:ascii="Times New Roman" w:hAnsi="Times New Roman"/>
          <w:b/>
          <w:bCs/>
          <w:strike/>
          <w:sz w:val="24"/>
          <w:szCs w:val="24"/>
        </w:rPr>
        <w:t xml:space="preserve">. </w:t>
      </w:r>
      <w:r w:rsidRPr="00BB410B">
        <w:rPr>
          <w:rFonts w:ascii="Times New Roman" w:hAnsi="Times New Roman"/>
          <w:strike/>
          <w:sz w:val="24"/>
          <w:szCs w:val="24"/>
        </w:rPr>
        <w:t xml:space="preserve">These regulations shall be known as the </w:t>
      </w:r>
      <w:r w:rsidRPr="00BB410B">
        <w:rPr>
          <w:rFonts w:ascii="Times New Roman" w:hAnsi="Times New Roman"/>
          <w:i/>
          <w:iCs/>
          <w:strike/>
          <w:sz w:val="24"/>
          <w:szCs w:val="24"/>
        </w:rPr>
        <w:t xml:space="preserve">Fuel Gas Code </w:t>
      </w:r>
      <w:r w:rsidRPr="00BB410B">
        <w:rPr>
          <w:rFonts w:ascii="Times New Roman" w:hAnsi="Times New Roman"/>
          <w:strike/>
          <w:sz w:val="24"/>
          <w:szCs w:val="24"/>
        </w:rPr>
        <w:t>of [NAME OF JURISDICTION], hereinafter referred to as “this code.”</w:t>
      </w:r>
      <w:r w:rsidRPr="00BB410B">
        <w:rPr>
          <w:rFonts w:ascii="Times New Roman" w:hAnsi="Times New Roman"/>
          <w:sz w:val="24"/>
          <w:szCs w:val="24"/>
        </w:rPr>
        <w:t xml:space="preserve"> </w:t>
      </w:r>
      <w:proofErr w:type="gramStart"/>
      <w:r w:rsidR="005A3146" w:rsidRPr="00BB410B">
        <w:rPr>
          <w:rFonts w:ascii="Times New Roman" w:eastAsia="Times New Roman" w:hAnsi="Times New Roman"/>
          <w:b/>
          <w:sz w:val="24"/>
          <w:szCs w:val="24"/>
        </w:rPr>
        <w:t>Scope.</w:t>
      </w:r>
      <w:proofErr w:type="gramEnd"/>
      <w:r w:rsidR="005A3146" w:rsidRPr="00BB410B">
        <w:rPr>
          <w:rFonts w:ascii="Times New Roman" w:eastAsia="Times New Roman" w:hAnsi="Times New Roman"/>
          <w:sz w:val="24"/>
          <w:szCs w:val="24"/>
        </w:rPr>
        <w:t xml:space="preserve">  </w:t>
      </w:r>
      <w:r w:rsidR="005A3146" w:rsidRPr="00BB410B">
        <w:rPr>
          <w:rFonts w:ascii="Times New Roman" w:eastAsia="Times New Roman" w:hAnsi="Times New Roman"/>
          <w:sz w:val="24"/>
          <w:szCs w:val="24"/>
          <w:u w:val="single"/>
        </w:rPr>
        <w:t xml:space="preserve">The provisions of Chapter 1, </w:t>
      </w:r>
      <w:smartTag w:uri="urn:schemas-microsoft-com:office:smarttags" w:element="PersonName">
        <w:r w:rsidR="005A3146" w:rsidRPr="00BB410B">
          <w:rPr>
            <w:rFonts w:ascii="Times New Roman" w:eastAsia="Times New Roman" w:hAnsi="Times New Roman"/>
            <w:i/>
            <w:sz w:val="24"/>
            <w:szCs w:val="24"/>
            <w:u w:val="single"/>
          </w:rPr>
          <w:t>Florida Building Code</w:t>
        </w:r>
      </w:smartTag>
      <w:r w:rsidR="005A3146" w:rsidRPr="00BB410B">
        <w:rPr>
          <w:rFonts w:ascii="Times New Roman" w:eastAsia="Times New Roman" w:hAnsi="Times New Roman"/>
          <w:i/>
          <w:sz w:val="24"/>
          <w:szCs w:val="24"/>
          <w:u w:val="single"/>
        </w:rPr>
        <w:t xml:space="preserve">, </w:t>
      </w:r>
      <w:proofErr w:type="gramStart"/>
      <w:r w:rsidR="005A3146" w:rsidRPr="00BB410B">
        <w:rPr>
          <w:rFonts w:ascii="Times New Roman" w:eastAsia="Times New Roman" w:hAnsi="Times New Roman"/>
          <w:i/>
          <w:sz w:val="24"/>
          <w:szCs w:val="24"/>
          <w:u w:val="single"/>
        </w:rPr>
        <w:t>Building</w:t>
      </w:r>
      <w:proofErr w:type="gramEnd"/>
      <w:r w:rsidR="005A3146" w:rsidRPr="00BB410B">
        <w:rPr>
          <w:rFonts w:ascii="Times New Roman" w:eastAsia="Times New Roman" w:hAnsi="Times New Roman"/>
          <w:sz w:val="24"/>
          <w:szCs w:val="24"/>
          <w:u w:val="single"/>
        </w:rPr>
        <w:t xml:space="preserve"> shall govern the administration and enforcement of the </w:t>
      </w:r>
      <w:smartTag w:uri="urn:schemas-microsoft-com:office:smarttags" w:element="PersonName">
        <w:r w:rsidR="005A3146" w:rsidRPr="00BB410B">
          <w:rPr>
            <w:rFonts w:ascii="Times New Roman" w:eastAsia="Times New Roman" w:hAnsi="Times New Roman"/>
            <w:i/>
            <w:sz w:val="24"/>
            <w:szCs w:val="24"/>
            <w:u w:val="single"/>
          </w:rPr>
          <w:t>Florida Building Code</w:t>
        </w:r>
      </w:smartTag>
      <w:r w:rsidR="005A3146" w:rsidRPr="00BB410B">
        <w:rPr>
          <w:rFonts w:ascii="Times New Roman" w:eastAsia="Times New Roman" w:hAnsi="Times New Roman"/>
          <w:i/>
          <w:sz w:val="24"/>
          <w:szCs w:val="24"/>
          <w:u w:val="single"/>
        </w:rPr>
        <w:t>, Fuel Gas</w:t>
      </w:r>
      <w:r w:rsidR="005A3146" w:rsidRPr="00BB410B">
        <w:rPr>
          <w:rFonts w:ascii="Times New Roman" w:eastAsia="Times New Roman" w:hAnsi="Times New Roman"/>
          <w:sz w:val="24"/>
          <w:szCs w:val="24"/>
          <w:u w:val="single"/>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proofErr w:type="gramStart"/>
      <w:r>
        <w:rPr>
          <w:rFonts w:ascii="Times New Roman" w:eastAsia="Times New Roman" w:hAnsi="Times New Roman"/>
          <w:b/>
          <w:i/>
          <w:sz w:val="24"/>
          <w:szCs w:val="24"/>
        </w:rPr>
        <w:t xml:space="preserve">Section </w:t>
      </w:r>
      <w:r w:rsidR="005A3146" w:rsidRPr="00BB410B">
        <w:rPr>
          <w:rFonts w:ascii="Times New Roman" w:eastAsia="Times New Roman" w:hAnsi="Times New Roman"/>
          <w:b/>
          <w:i/>
          <w:sz w:val="24"/>
          <w:szCs w:val="24"/>
        </w:rPr>
        <w:t>101.2 Scope.</w:t>
      </w:r>
      <w:proofErr w:type="gramEnd"/>
      <w:r w:rsidR="005A3146" w:rsidRPr="00BB410B">
        <w:rPr>
          <w:rFonts w:ascii="Times New Roman" w:eastAsia="Times New Roman" w:hAnsi="Times New Roman"/>
          <w:b/>
          <w:i/>
          <w:sz w:val="24"/>
          <w:szCs w:val="24"/>
        </w:rPr>
        <w:t xml:space="preserve">  Change to read as shown</w:t>
      </w:r>
      <w:r>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F0269C" w:rsidP="005A3146">
      <w:pPr>
        <w:spacing w:after="0" w:line="240" w:lineRule="auto"/>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101.2 </w:t>
      </w:r>
      <w:r w:rsidRPr="00F0269C">
        <w:rPr>
          <w:rFonts w:ascii="Times New Roman" w:eastAsia="Times New Roman" w:hAnsi="Times New Roman"/>
          <w:b/>
          <w:strike/>
          <w:sz w:val="24"/>
          <w:szCs w:val="24"/>
        </w:rPr>
        <w:t>Scope.</w:t>
      </w:r>
      <w:proofErr w:type="gramEnd"/>
      <w:r>
        <w:rPr>
          <w:rFonts w:ascii="Times New Roman" w:eastAsia="Times New Roman" w:hAnsi="Times New Roman"/>
          <w:b/>
          <w:sz w:val="24"/>
          <w:szCs w:val="24"/>
        </w:rPr>
        <w:t xml:space="preserve"> [</w:t>
      </w:r>
      <w:r w:rsidRPr="00F0269C">
        <w:rPr>
          <w:rFonts w:ascii="Times New Roman" w:eastAsia="Times New Roman" w:hAnsi="Times New Roman"/>
          <w:sz w:val="24"/>
          <w:szCs w:val="24"/>
        </w:rPr>
        <w:t>Text remains unchanged]</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w:t>
      </w:r>
      <w:r w:rsidRPr="00BB410B">
        <w:rPr>
          <w:rFonts w:ascii="Times New Roman" w:eastAsia="Times New Roman" w:hAnsi="Times New Roman"/>
          <w:b/>
          <w:i/>
          <w:sz w:val="24"/>
          <w:szCs w:val="24"/>
        </w:rPr>
        <w:t xml:space="preserve"> </w:t>
      </w:r>
      <w:r w:rsidR="005A3146" w:rsidRPr="00BB410B">
        <w:rPr>
          <w:rFonts w:ascii="Times New Roman" w:eastAsia="Times New Roman" w:hAnsi="Times New Roman"/>
          <w:b/>
          <w:i/>
          <w:sz w:val="24"/>
          <w:szCs w:val="24"/>
        </w:rPr>
        <w:t>101.3 Appendices.  Change to read as shown</w:t>
      </w:r>
      <w:r>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101.3 Appendices.  </w:t>
      </w:r>
      <w:proofErr w:type="gramStart"/>
      <w:r w:rsidRPr="00BB410B">
        <w:rPr>
          <w:rFonts w:ascii="Times New Roman" w:eastAsia="Times New Roman" w:hAnsi="Times New Roman"/>
          <w:b/>
          <w:sz w:val="24"/>
          <w:szCs w:val="24"/>
          <w:highlight w:val="yellow"/>
          <w:u w:val="single"/>
        </w:rPr>
        <w:t>Reserved.</w:t>
      </w:r>
      <w:bookmarkStart w:id="0" w:name="_GoBack"/>
      <w:bookmarkEnd w:id="0"/>
      <w:proofErr w:type="gramEnd"/>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proofErr w:type="gramStart"/>
      <w:r>
        <w:rPr>
          <w:rFonts w:ascii="Times New Roman" w:eastAsia="Times New Roman" w:hAnsi="Times New Roman"/>
          <w:b/>
          <w:i/>
          <w:sz w:val="24"/>
          <w:szCs w:val="24"/>
        </w:rPr>
        <w:t>Section</w:t>
      </w:r>
      <w:r w:rsidRPr="00BB410B">
        <w:rPr>
          <w:rFonts w:ascii="Times New Roman" w:eastAsia="Times New Roman" w:hAnsi="Times New Roman"/>
          <w:b/>
          <w:i/>
          <w:sz w:val="24"/>
          <w:szCs w:val="24"/>
        </w:rPr>
        <w:t xml:space="preserve"> </w:t>
      </w:r>
      <w:r w:rsidR="005A3146" w:rsidRPr="00BB410B">
        <w:rPr>
          <w:rFonts w:ascii="Times New Roman" w:eastAsia="Times New Roman" w:hAnsi="Times New Roman"/>
          <w:b/>
          <w:i/>
          <w:sz w:val="24"/>
          <w:szCs w:val="24"/>
        </w:rPr>
        <w:t>101.4 Intent.</w:t>
      </w:r>
      <w:proofErr w:type="gramEnd"/>
      <w:r w:rsidR="005A3146" w:rsidRPr="00BB410B">
        <w:rPr>
          <w:rFonts w:ascii="Times New Roman" w:eastAsia="Times New Roman" w:hAnsi="Times New Roman"/>
          <w:b/>
          <w:i/>
          <w:sz w:val="24"/>
          <w:szCs w:val="24"/>
        </w:rPr>
        <w:t xml:space="preserve">  Change to read as shown</w:t>
      </w:r>
      <w:r>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101.4 Intent.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101.5 Severability.</w:t>
      </w:r>
      <w:r w:rsidRPr="00BB410B">
        <w:rPr>
          <w:rFonts w:ascii="Times New Roman" w:eastAsia="Times New Roman" w:hAnsi="Times New Roman"/>
          <w:i/>
          <w:sz w:val="24"/>
          <w:szCs w:val="24"/>
        </w:rPr>
        <w:t xml:space="preserve">  </w:t>
      </w:r>
      <w:r w:rsidRPr="00BB410B">
        <w:rPr>
          <w:rFonts w:ascii="Times New Roman" w:eastAsia="Times New Roman" w:hAnsi="Times New Roman"/>
          <w:b/>
          <w:i/>
          <w:sz w:val="24"/>
          <w:szCs w:val="24"/>
        </w:rPr>
        <w:t>Change to read as shown.</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101.5 Severability.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i/>
          <w:sz w:val="24"/>
          <w:szCs w:val="24"/>
        </w:rPr>
      </w:pPr>
      <w:proofErr w:type="gramStart"/>
      <w:r w:rsidRPr="00BB410B">
        <w:rPr>
          <w:rFonts w:ascii="Times New Roman" w:eastAsia="Times New Roman" w:hAnsi="Times New Roman"/>
          <w:b/>
          <w:i/>
          <w:sz w:val="24"/>
          <w:szCs w:val="24"/>
        </w:rPr>
        <w:t>Section 102 Applicability.</w:t>
      </w:r>
      <w:proofErr w:type="gramEnd"/>
      <w:r w:rsidRPr="00BB410B">
        <w:rPr>
          <w:rFonts w:ascii="Times New Roman" w:eastAsia="Times New Roman" w:hAnsi="Times New Roman"/>
          <w:b/>
          <w:i/>
          <w:sz w:val="24"/>
          <w:szCs w:val="24"/>
        </w:rPr>
        <w:t xml:space="preserve">  Change to read as shown.</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sz w:val="24"/>
          <w:szCs w:val="24"/>
        </w:rPr>
        <w:t>Section 102 Applicability.</w:t>
      </w:r>
      <w:proofErr w:type="gramEnd"/>
      <w:r w:rsidRPr="00BB410B">
        <w:rPr>
          <w:rFonts w:ascii="Times New Roman" w:eastAsia="Times New Roman" w:hAnsi="Times New Roman"/>
          <w:b/>
          <w:sz w:val="24"/>
          <w:szCs w:val="24"/>
        </w:rPr>
        <w:t xml:space="preserve">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proofErr w:type="gramStart"/>
      <w:r w:rsidRPr="00BB410B">
        <w:rPr>
          <w:rFonts w:ascii="Times New Roman" w:eastAsia="Times New Roman" w:hAnsi="Times New Roman"/>
          <w:b/>
          <w:i/>
          <w:sz w:val="24"/>
          <w:szCs w:val="24"/>
        </w:rPr>
        <w:t>Section 103 Department of Inspection.</w:t>
      </w:r>
      <w:proofErr w:type="gramEnd"/>
      <w:r w:rsidRPr="00BB410B">
        <w:rPr>
          <w:rFonts w:ascii="Times New Roman" w:eastAsia="Times New Roman" w:hAnsi="Times New Roman"/>
          <w:b/>
          <w:i/>
          <w:sz w:val="24"/>
          <w:szCs w:val="24"/>
        </w:rPr>
        <w:t xml:space="preserve">  Change to read as shown</w:t>
      </w:r>
      <w:r w:rsidR="00BB410B" w:rsidRPr="00BB410B">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sz w:val="24"/>
          <w:szCs w:val="24"/>
        </w:rPr>
        <w:t>Section 103 Department of Inspection.</w:t>
      </w:r>
      <w:proofErr w:type="gramEnd"/>
      <w:r w:rsidRPr="00BB410B">
        <w:rPr>
          <w:rFonts w:ascii="Times New Roman" w:eastAsia="Times New Roman" w:hAnsi="Times New Roman"/>
          <w:b/>
          <w:sz w:val="24"/>
          <w:szCs w:val="24"/>
        </w:rPr>
        <w:t xml:space="preserve">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104 Duties and Powers of the Code Official.  Change to read as shown</w:t>
      </w:r>
      <w:r w:rsidR="00BB410B">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104 Duties and Powers of the Code Official.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i/>
          <w:sz w:val="24"/>
          <w:szCs w:val="24"/>
        </w:rPr>
        <w:t>Section 105 Approval.</w:t>
      </w:r>
      <w:proofErr w:type="gramEnd"/>
      <w:r w:rsidRPr="00BB410B">
        <w:rPr>
          <w:rFonts w:ascii="Times New Roman" w:eastAsia="Times New Roman" w:hAnsi="Times New Roman"/>
          <w:b/>
          <w:i/>
          <w:sz w:val="24"/>
          <w:szCs w:val="24"/>
        </w:rPr>
        <w:t xml:space="preserve">  Change to read as shown</w:t>
      </w:r>
      <w:r w:rsidR="00BB410B">
        <w:rPr>
          <w:rFonts w:ascii="Times New Roman" w:eastAsia="Times New Roman" w:hAnsi="Times New Roman"/>
          <w:b/>
          <w:sz w:val="24"/>
          <w:szCs w:val="24"/>
        </w:rPr>
        <w:t>:</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sz w:val="24"/>
          <w:szCs w:val="24"/>
        </w:rPr>
        <w:t>Section 105 Approval.</w:t>
      </w:r>
      <w:proofErr w:type="gramEnd"/>
      <w:r w:rsidRPr="00BB410B">
        <w:rPr>
          <w:rFonts w:ascii="Times New Roman" w:eastAsia="Times New Roman" w:hAnsi="Times New Roman"/>
          <w:b/>
          <w:sz w:val="24"/>
          <w:szCs w:val="24"/>
        </w:rPr>
        <w:t xml:space="preserve">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106 Pe</w:t>
      </w:r>
      <w:r w:rsidR="00BB410B">
        <w:rPr>
          <w:rFonts w:ascii="Times New Roman" w:eastAsia="Times New Roman" w:hAnsi="Times New Roman"/>
          <w:b/>
          <w:i/>
          <w:sz w:val="24"/>
          <w:szCs w:val="24"/>
        </w:rPr>
        <w:t>rmits.  Change to read as shown:</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106 Permits.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107 Inspections and T</w:t>
      </w:r>
      <w:r w:rsidR="00BB410B">
        <w:rPr>
          <w:rFonts w:ascii="Times New Roman" w:eastAsia="Times New Roman" w:hAnsi="Times New Roman"/>
          <w:b/>
          <w:i/>
          <w:sz w:val="24"/>
          <w:szCs w:val="24"/>
        </w:rPr>
        <w:t>esting.  Change to read as show</w:t>
      </w:r>
      <w:proofErr w:type="gramStart"/>
      <w:r w:rsidR="00BB410B">
        <w:rPr>
          <w:rFonts w:ascii="Times New Roman" w:eastAsia="Times New Roman" w:hAnsi="Times New Roman"/>
          <w:b/>
          <w:i/>
          <w:sz w:val="24"/>
          <w:szCs w:val="24"/>
        </w:rPr>
        <w:t>:</w:t>
      </w:r>
      <w:r w:rsidRPr="00BB410B">
        <w:rPr>
          <w:rFonts w:ascii="Times New Roman" w:eastAsia="Times New Roman" w:hAnsi="Times New Roman"/>
          <w:b/>
          <w:i/>
          <w:sz w:val="24"/>
          <w:szCs w:val="24"/>
        </w:rPr>
        <w:t>.</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107 Inspections and Testing.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i/>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108 Viola</w:t>
      </w:r>
      <w:r w:rsidR="00BB410B">
        <w:rPr>
          <w:rFonts w:ascii="Times New Roman" w:eastAsia="Times New Roman" w:hAnsi="Times New Roman"/>
          <w:b/>
          <w:i/>
          <w:sz w:val="24"/>
          <w:szCs w:val="24"/>
        </w:rPr>
        <w:t>tions.  Change to read as shown:</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108 Violations.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109 Means of Appeal.  Change to</w:t>
      </w:r>
      <w:r w:rsidR="00BB410B">
        <w:rPr>
          <w:rFonts w:ascii="Times New Roman" w:eastAsia="Times New Roman" w:hAnsi="Times New Roman"/>
          <w:b/>
          <w:i/>
          <w:sz w:val="24"/>
          <w:szCs w:val="24"/>
        </w:rPr>
        <w:t xml:space="preserve"> read as shown:</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109 Means of Appeal.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914F11" w:rsidRDefault="005A3146" w:rsidP="005A3146">
      <w:pPr>
        <w:spacing w:after="0" w:line="240" w:lineRule="auto"/>
        <w:rPr>
          <w:rFonts w:ascii="Times New Roman" w:eastAsia="Times New Roman" w:hAnsi="Times New Roman"/>
          <w:b/>
          <w:i/>
          <w:sz w:val="24"/>
          <w:szCs w:val="24"/>
        </w:rPr>
      </w:pPr>
      <w:proofErr w:type="gramStart"/>
      <w:r w:rsidRPr="00914F11">
        <w:rPr>
          <w:rFonts w:ascii="Times New Roman" w:eastAsia="Times New Roman" w:hAnsi="Times New Roman"/>
          <w:b/>
          <w:i/>
          <w:sz w:val="24"/>
          <w:szCs w:val="24"/>
        </w:rPr>
        <w:t>Section 110 Temporary Equipment, Systems and Uses.</w:t>
      </w:r>
      <w:proofErr w:type="gramEnd"/>
      <w:r w:rsidR="00BB410B" w:rsidRPr="00914F11">
        <w:rPr>
          <w:rFonts w:ascii="Times New Roman" w:eastAsia="Times New Roman" w:hAnsi="Times New Roman"/>
          <w:b/>
          <w:i/>
          <w:sz w:val="24"/>
          <w:szCs w:val="24"/>
        </w:rPr>
        <w:t xml:space="preserve"> Change to read as shown:</w:t>
      </w:r>
    </w:p>
    <w:p w:rsidR="005A3146" w:rsidRPr="00914F11" w:rsidRDefault="005A3146" w:rsidP="005A3146">
      <w:pPr>
        <w:spacing w:after="0" w:line="240" w:lineRule="auto"/>
        <w:rPr>
          <w:rFonts w:ascii="Times New Roman" w:eastAsia="Times New Roman" w:hAnsi="Times New Roman"/>
          <w:b/>
          <w:sz w:val="24"/>
          <w:szCs w:val="24"/>
        </w:rPr>
      </w:pPr>
    </w:p>
    <w:p w:rsidR="00BB410B" w:rsidRPr="00914F11" w:rsidRDefault="005A3146" w:rsidP="005A3146">
      <w:pPr>
        <w:spacing w:after="0" w:line="240" w:lineRule="auto"/>
        <w:rPr>
          <w:rFonts w:ascii="Times New Roman" w:eastAsia="Times New Roman" w:hAnsi="Times New Roman"/>
          <w:b/>
          <w:color w:val="FF0000"/>
          <w:sz w:val="24"/>
          <w:szCs w:val="24"/>
          <w:u w:val="single"/>
        </w:rPr>
      </w:pPr>
      <w:proofErr w:type="gramStart"/>
      <w:r w:rsidRPr="00914F11">
        <w:rPr>
          <w:rFonts w:ascii="Times New Roman" w:eastAsia="Times New Roman" w:hAnsi="Times New Roman"/>
          <w:b/>
          <w:sz w:val="24"/>
          <w:szCs w:val="24"/>
        </w:rPr>
        <w:t>Section 110 Temporary Equipment, Systems and Uses.</w:t>
      </w:r>
      <w:proofErr w:type="gramEnd"/>
      <w:r w:rsidRPr="00914F11">
        <w:rPr>
          <w:rFonts w:ascii="Times New Roman" w:eastAsia="Times New Roman" w:hAnsi="Times New Roman"/>
          <w:b/>
          <w:sz w:val="24"/>
          <w:szCs w:val="24"/>
        </w:rPr>
        <w:t xml:space="preserve">  </w:t>
      </w:r>
      <w:proofErr w:type="gramStart"/>
      <w:r w:rsidRPr="00914F11">
        <w:rPr>
          <w:rFonts w:ascii="Times New Roman" w:eastAsia="Times New Roman" w:hAnsi="Times New Roman"/>
          <w:b/>
          <w:sz w:val="24"/>
          <w:szCs w:val="24"/>
          <w:highlight w:val="yellow"/>
          <w:u w:val="single"/>
        </w:rPr>
        <w:t>Reserved.</w:t>
      </w:r>
      <w:proofErr w:type="gramEnd"/>
      <w:r w:rsidR="00D87E7A" w:rsidRPr="00914F11">
        <w:rPr>
          <w:rFonts w:ascii="Times New Roman" w:eastAsia="Times New Roman" w:hAnsi="Times New Roman"/>
          <w:b/>
          <w:color w:val="FF0000"/>
          <w:sz w:val="24"/>
          <w:szCs w:val="24"/>
          <w:u w:val="single"/>
        </w:rPr>
        <w:t xml:space="preserve"> </w:t>
      </w:r>
    </w:p>
    <w:p w:rsidR="00906F5B" w:rsidRPr="00906F5B" w:rsidRDefault="00906F5B" w:rsidP="005A3146">
      <w:pPr>
        <w:spacing w:after="0" w:line="240" w:lineRule="auto"/>
        <w:rPr>
          <w:rFonts w:ascii="Times New Roman" w:eastAsia="Times New Roman" w:hAnsi="Times New Roman"/>
          <w:b/>
          <w:color w:val="FF0000"/>
          <w:sz w:val="24"/>
          <w:szCs w:val="24"/>
          <w:highlight w:val="lightGray"/>
          <w:u w:val="single"/>
        </w:rPr>
      </w:pPr>
    </w:p>
    <w:p w:rsidR="005A3146" w:rsidRPr="0043577D" w:rsidRDefault="00832832" w:rsidP="005A3146">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43577D" w:rsidRPr="0043577D" w:rsidRDefault="0043577D" w:rsidP="005C5CAB">
      <w:pPr>
        <w:rPr>
          <w:rFonts w:ascii="Times New Roman" w:eastAsia="Times New Roman" w:hAnsi="Times New Roman"/>
          <w:color w:val="FF0000"/>
          <w:sz w:val="24"/>
          <w:szCs w:val="24"/>
        </w:rPr>
      </w:pPr>
    </w:p>
    <w:p w:rsidR="0043577D" w:rsidRPr="00BB410B" w:rsidRDefault="0043577D" w:rsidP="005C5CAB">
      <w:pPr>
        <w:rPr>
          <w:rFonts w:ascii="Times New Roman" w:eastAsia="Times New Roman" w:hAnsi="Times New Roman"/>
          <w:b/>
          <w:color w:val="FF0000"/>
          <w:sz w:val="32"/>
          <w:szCs w:val="32"/>
        </w:rPr>
      </w:pPr>
      <w:r w:rsidRPr="00BB410B">
        <w:rPr>
          <w:rStyle w:val="textmediumnormal"/>
          <w:rFonts w:ascii="Times New Roman" w:hAnsi="Times New Roman"/>
          <w:b/>
          <w:sz w:val="32"/>
          <w:szCs w:val="32"/>
        </w:rPr>
        <w:t>Chapter 2 - Definitions</w:t>
      </w:r>
    </w:p>
    <w:p w:rsidR="0043577D" w:rsidRDefault="0043577D" w:rsidP="0043577D">
      <w:pPr>
        <w:pStyle w:val="Default"/>
      </w:pPr>
    </w:p>
    <w:p w:rsidR="00BB410B" w:rsidRPr="00BB410B" w:rsidRDefault="00BB410B" w:rsidP="0043577D">
      <w:pPr>
        <w:pStyle w:val="Default"/>
        <w:rPr>
          <w:b/>
          <w:i/>
        </w:rPr>
      </w:pPr>
      <w:proofErr w:type="gramStart"/>
      <w:r w:rsidRPr="00BB410B">
        <w:rPr>
          <w:b/>
          <w:i/>
        </w:rPr>
        <w:t>Section 202 Design Flood Elevation.</w:t>
      </w:r>
      <w:proofErr w:type="gramEnd"/>
      <w:r w:rsidRPr="00BB410B">
        <w:rPr>
          <w:b/>
          <w:i/>
        </w:rPr>
        <w:t xml:space="preserve"> Change to read as shown:</w:t>
      </w:r>
    </w:p>
    <w:p w:rsidR="00BB410B" w:rsidRDefault="00BB410B" w:rsidP="0043577D">
      <w:pPr>
        <w:pStyle w:val="Default"/>
      </w:pPr>
    </w:p>
    <w:p w:rsidR="00BB410B" w:rsidRDefault="0043577D" w:rsidP="0043577D">
      <w:pPr>
        <w:rPr>
          <w:rFonts w:ascii="Times New Roman" w:hAnsi="Times New Roman"/>
          <w:sz w:val="24"/>
          <w:szCs w:val="24"/>
          <w:u w:val="single"/>
        </w:rPr>
      </w:pPr>
      <w:r w:rsidRPr="000A50B8">
        <w:rPr>
          <w:rFonts w:ascii="Times New Roman" w:hAnsi="Times New Roman"/>
          <w:b/>
          <w:bCs/>
          <w:sz w:val="24"/>
          <w:szCs w:val="24"/>
        </w:rPr>
        <w:t xml:space="preserve">DESIGN FLOOD ELEVATION. </w:t>
      </w:r>
      <w:r w:rsidRPr="000A50B8">
        <w:rPr>
          <w:rFonts w:ascii="Times New Roman" w:hAnsi="Times New Roman"/>
          <w:sz w:val="24"/>
          <w:szCs w:val="24"/>
        </w:rPr>
        <w:t>The elevation of the “design flood,” including wave height, relative to the datum specified on the community’s legally designated flood hazard map.</w:t>
      </w:r>
      <w:r w:rsidRPr="000A50B8">
        <w:rPr>
          <w:rFonts w:ascii="Times New Roman" w:hAnsi="Times New Roman"/>
          <w:sz w:val="24"/>
          <w:szCs w:val="24"/>
          <w:u w:val="single"/>
        </w:rPr>
        <w:t xml:space="preserve"> In areas designated as Zone AO, the </w:t>
      </w:r>
      <w:r w:rsidRPr="000A50B8">
        <w:rPr>
          <w:rFonts w:ascii="Times New Roman" w:hAnsi="Times New Roman"/>
          <w:i/>
          <w:iCs/>
          <w:sz w:val="24"/>
          <w:szCs w:val="24"/>
          <w:u w:val="single"/>
        </w:rPr>
        <w:t xml:space="preserve">design flood elevation </w:t>
      </w:r>
      <w:r w:rsidRPr="000A50B8">
        <w:rPr>
          <w:rFonts w:ascii="Times New Roman" w:hAnsi="Times New Roman"/>
          <w:sz w:val="24"/>
          <w:szCs w:val="24"/>
          <w:u w:val="single"/>
        </w:rPr>
        <w:t xml:space="preserve">shall be the elevation of the highest existing grade of the </w:t>
      </w:r>
      <w:r w:rsidRPr="000A50B8">
        <w:rPr>
          <w:rFonts w:ascii="Times New Roman" w:hAnsi="Times New Roman"/>
          <w:i/>
          <w:iCs/>
          <w:sz w:val="24"/>
          <w:szCs w:val="24"/>
          <w:u w:val="single"/>
        </w:rPr>
        <w:t xml:space="preserve">building’s </w:t>
      </w:r>
      <w:r w:rsidRPr="000A50B8">
        <w:rPr>
          <w:rFonts w:ascii="Times New Roman" w:hAnsi="Times New Roman"/>
          <w:sz w:val="24"/>
          <w:szCs w:val="24"/>
          <w:u w:val="single"/>
        </w:rPr>
        <w:t>perimeter plus the depth number (in feet) specified on the flood hazard map. In areas designated as Zone AO where a depth number is not specified on the map, the depth number shall be taken as being equal to 2 feet (610 mm).</w:t>
      </w:r>
    </w:p>
    <w:p w:rsidR="0043577D" w:rsidRPr="00A77C29" w:rsidRDefault="00832832" w:rsidP="0043577D">
      <w:pPr>
        <w:rPr>
          <w:rFonts w:ascii="Times New Roman" w:eastAsia="Times New Roman" w:hAnsi="Times New Roman"/>
          <w:b/>
          <w:color w:val="FF0000"/>
          <w:sz w:val="24"/>
          <w:szCs w:val="24"/>
        </w:rPr>
      </w:pPr>
      <w:r>
        <w:rPr>
          <w:rFonts w:ascii="Times New Roman" w:hAnsi="Times New Roman"/>
          <w:b/>
          <w:color w:val="FF0000"/>
          <w:sz w:val="24"/>
          <w:szCs w:val="24"/>
        </w:rPr>
        <w:t xml:space="preserve"> </w:t>
      </w:r>
    </w:p>
    <w:p w:rsidR="0043577D" w:rsidRPr="0043577D" w:rsidRDefault="0043577D" w:rsidP="005C5CAB">
      <w:pPr>
        <w:rPr>
          <w:rFonts w:ascii="Times New Roman" w:eastAsia="Times New Roman" w:hAnsi="Times New Roman"/>
          <w:color w:val="FF0000"/>
          <w:sz w:val="24"/>
          <w:szCs w:val="24"/>
        </w:rPr>
      </w:pPr>
    </w:p>
    <w:p w:rsidR="005A4607" w:rsidRDefault="005A4607" w:rsidP="005A4607">
      <w:pPr>
        <w:pStyle w:val="NormalWeb"/>
        <w:spacing w:before="0" w:beforeAutospacing="0" w:after="0" w:afterAutospacing="0"/>
        <w:rPr>
          <w:rFonts w:ascii="Times New Roman" w:hAnsi="Times New Roman"/>
          <w:b/>
          <w:bCs/>
          <w:sz w:val="24"/>
          <w:szCs w:val="24"/>
        </w:rPr>
      </w:pPr>
    </w:p>
    <w:p w:rsidR="00F33CFF" w:rsidRDefault="00F33CFF" w:rsidP="005A4607">
      <w:pPr>
        <w:pStyle w:val="NormalWeb"/>
        <w:spacing w:before="0" w:beforeAutospacing="0" w:after="0" w:afterAutospacing="0"/>
        <w:rPr>
          <w:rFonts w:ascii="Times New Roman" w:hAnsi="Times New Roman"/>
          <w:b/>
          <w:sz w:val="32"/>
          <w:szCs w:val="32"/>
        </w:rPr>
      </w:pPr>
      <w:r>
        <w:rPr>
          <w:rFonts w:ascii="Times New Roman" w:hAnsi="Times New Roman"/>
          <w:b/>
          <w:sz w:val="32"/>
          <w:szCs w:val="32"/>
        </w:rPr>
        <w:t>Chapter 3 General Regulations</w:t>
      </w:r>
    </w:p>
    <w:p w:rsidR="00F33CFF" w:rsidRDefault="00F33CFF" w:rsidP="005A4607">
      <w:pPr>
        <w:pStyle w:val="NormalWeb"/>
        <w:spacing w:before="0" w:beforeAutospacing="0" w:after="0" w:afterAutospacing="0"/>
        <w:rPr>
          <w:rFonts w:ascii="Times New Roman" w:hAnsi="Times New Roman"/>
          <w:b/>
          <w:sz w:val="24"/>
          <w:szCs w:val="24"/>
        </w:rPr>
      </w:pPr>
    </w:p>
    <w:p w:rsidR="00F33CFF" w:rsidRDefault="00F33CFF" w:rsidP="005A4607">
      <w:pPr>
        <w:pStyle w:val="NormalWeb"/>
        <w:spacing w:before="0" w:beforeAutospacing="0" w:after="0" w:afterAutospacing="0"/>
        <w:rPr>
          <w:rFonts w:ascii="Times New Roman" w:hAnsi="Times New Roman"/>
          <w:b/>
          <w:i/>
          <w:sz w:val="24"/>
          <w:szCs w:val="24"/>
        </w:rPr>
      </w:pPr>
      <w:proofErr w:type="gramStart"/>
      <w:r w:rsidRPr="00F33CFF">
        <w:rPr>
          <w:rFonts w:ascii="Times New Roman" w:hAnsi="Times New Roman"/>
          <w:b/>
          <w:i/>
          <w:sz w:val="24"/>
          <w:szCs w:val="24"/>
        </w:rPr>
        <w:t>Section 311.</w:t>
      </w:r>
      <w:proofErr w:type="gramEnd"/>
      <w:r w:rsidRPr="00F33CFF">
        <w:rPr>
          <w:rFonts w:ascii="Times New Roman" w:hAnsi="Times New Roman"/>
          <w:b/>
          <w:i/>
          <w:sz w:val="24"/>
          <w:szCs w:val="24"/>
        </w:rPr>
        <w:t xml:space="preserve"> Add a section to read as shown:</w:t>
      </w:r>
    </w:p>
    <w:p w:rsidR="00F33CFF" w:rsidRDefault="00F33CFF" w:rsidP="005A4607">
      <w:pPr>
        <w:pStyle w:val="NormalWeb"/>
        <w:spacing w:before="0" w:beforeAutospacing="0" w:after="0" w:afterAutospacing="0"/>
        <w:rPr>
          <w:rFonts w:ascii="Times New Roman" w:hAnsi="Times New Roman"/>
          <w:b/>
          <w:i/>
          <w:sz w:val="24"/>
          <w:szCs w:val="24"/>
        </w:rPr>
      </w:pPr>
    </w:p>
    <w:p w:rsidR="00F33CFF" w:rsidRPr="00F33CFF" w:rsidRDefault="00F33CFF" w:rsidP="00F33CFF">
      <w:pPr>
        <w:pStyle w:val="NormalWeb"/>
        <w:spacing w:before="0" w:beforeAutospacing="0" w:after="0" w:afterAutospacing="0"/>
        <w:jc w:val="center"/>
        <w:rPr>
          <w:rFonts w:ascii="Times New Roman" w:hAnsi="Times New Roman"/>
          <w:b/>
          <w:sz w:val="24"/>
          <w:szCs w:val="24"/>
          <w:u w:val="single"/>
        </w:rPr>
      </w:pPr>
      <w:r w:rsidRPr="00F33CFF">
        <w:rPr>
          <w:rFonts w:ascii="Times New Roman" w:hAnsi="Times New Roman"/>
          <w:b/>
          <w:sz w:val="24"/>
          <w:szCs w:val="24"/>
          <w:u w:val="single"/>
        </w:rPr>
        <w:t>SECTION 311</w:t>
      </w:r>
    </w:p>
    <w:p w:rsidR="00F33CFF" w:rsidRPr="00F33CFF" w:rsidRDefault="00F33CFF" w:rsidP="00F33CFF">
      <w:pPr>
        <w:pStyle w:val="NormalWeb"/>
        <w:spacing w:before="0" w:beforeAutospacing="0" w:after="0" w:afterAutospacing="0"/>
        <w:jc w:val="center"/>
        <w:rPr>
          <w:rFonts w:ascii="Times New Roman" w:hAnsi="Times New Roman"/>
          <w:b/>
          <w:sz w:val="24"/>
          <w:szCs w:val="24"/>
          <w:u w:val="single"/>
        </w:rPr>
      </w:pPr>
      <w:r w:rsidRPr="00F33CFF">
        <w:rPr>
          <w:rFonts w:ascii="Times New Roman" w:hAnsi="Times New Roman"/>
          <w:b/>
          <w:sz w:val="24"/>
          <w:szCs w:val="24"/>
          <w:u w:val="single"/>
        </w:rPr>
        <w:t>CARBON MONOXIDE CONTROL SYSTEMS</w:t>
      </w:r>
    </w:p>
    <w:p w:rsidR="00F33CFF" w:rsidRPr="00F33CFF" w:rsidRDefault="00F33CFF" w:rsidP="005A4607">
      <w:pPr>
        <w:pStyle w:val="NormalWeb"/>
        <w:spacing w:before="0" w:beforeAutospacing="0" w:after="0" w:afterAutospacing="0"/>
        <w:rPr>
          <w:rFonts w:ascii="Times New Roman" w:hAnsi="Times New Roman"/>
          <w:b/>
          <w:sz w:val="24"/>
          <w:szCs w:val="24"/>
          <w:u w:val="single"/>
        </w:rPr>
      </w:pPr>
    </w:p>
    <w:p w:rsidR="00F33CFF" w:rsidRPr="00F33CFF" w:rsidRDefault="00F33CFF" w:rsidP="005A4607">
      <w:pPr>
        <w:pStyle w:val="NormalWeb"/>
        <w:spacing w:before="0" w:beforeAutospacing="0" w:after="0" w:afterAutospacing="0"/>
        <w:rPr>
          <w:rFonts w:ascii="Times New Roman" w:hAnsi="Times New Roman"/>
          <w:i/>
          <w:sz w:val="24"/>
          <w:szCs w:val="24"/>
          <w:u w:val="single"/>
        </w:rPr>
      </w:pPr>
      <w:r w:rsidRPr="00F33CFF">
        <w:rPr>
          <w:rFonts w:ascii="Times New Roman" w:hAnsi="Times New Roman"/>
          <w:b/>
          <w:sz w:val="24"/>
          <w:szCs w:val="24"/>
          <w:u w:val="single"/>
        </w:rPr>
        <w:t xml:space="preserve">311.0 Carbon monoxide control systems. </w:t>
      </w:r>
      <w:r w:rsidRPr="00F33CFF">
        <w:rPr>
          <w:rFonts w:ascii="Times New Roman" w:hAnsi="Times New Roman"/>
          <w:sz w:val="24"/>
          <w:szCs w:val="24"/>
          <w:u w:val="single"/>
        </w:rPr>
        <w:t xml:space="preserve">See Section 908.7 of the </w:t>
      </w:r>
      <w:r w:rsidRPr="00F33CFF">
        <w:rPr>
          <w:rFonts w:ascii="Times New Roman" w:hAnsi="Times New Roman"/>
          <w:i/>
          <w:sz w:val="24"/>
          <w:szCs w:val="24"/>
          <w:u w:val="single"/>
        </w:rPr>
        <w:t>Florida Building Code, Building.</w:t>
      </w:r>
    </w:p>
    <w:p w:rsidR="00F33CFF" w:rsidRDefault="00F33CFF" w:rsidP="005A4607">
      <w:pPr>
        <w:pStyle w:val="NormalWeb"/>
        <w:spacing w:before="0" w:beforeAutospacing="0" w:after="0" w:afterAutospacing="0"/>
        <w:rPr>
          <w:rFonts w:ascii="Times New Roman" w:hAnsi="Times New Roman"/>
          <w:b/>
          <w:sz w:val="32"/>
          <w:szCs w:val="32"/>
        </w:rPr>
      </w:pPr>
    </w:p>
    <w:p w:rsidR="00F33CFF" w:rsidRDefault="00F33CFF" w:rsidP="005A4607">
      <w:pPr>
        <w:pStyle w:val="NormalWeb"/>
        <w:spacing w:before="0" w:beforeAutospacing="0" w:after="0" w:afterAutospacing="0"/>
        <w:rPr>
          <w:rFonts w:ascii="Times New Roman" w:hAnsi="Times New Roman"/>
          <w:b/>
          <w:sz w:val="32"/>
          <w:szCs w:val="32"/>
        </w:rPr>
      </w:pPr>
    </w:p>
    <w:p w:rsidR="005A4607" w:rsidRDefault="009F7BA7" w:rsidP="005A4607">
      <w:pPr>
        <w:pStyle w:val="NormalWeb"/>
        <w:spacing w:before="0" w:beforeAutospacing="0" w:after="0" w:afterAutospacing="0"/>
        <w:rPr>
          <w:rFonts w:ascii="Times New Roman" w:hAnsi="Times New Roman"/>
          <w:b/>
          <w:bCs/>
          <w:i/>
          <w:sz w:val="24"/>
          <w:szCs w:val="24"/>
        </w:rPr>
      </w:pPr>
      <w:r w:rsidRPr="003A70D5">
        <w:rPr>
          <w:rFonts w:ascii="Times New Roman" w:hAnsi="Times New Roman"/>
          <w:b/>
          <w:sz w:val="32"/>
          <w:szCs w:val="32"/>
        </w:rPr>
        <w:t>Chapter</w:t>
      </w:r>
      <w:r>
        <w:rPr>
          <w:rFonts w:ascii="Times New Roman" w:hAnsi="Times New Roman"/>
          <w:b/>
          <w:sz w:val="32"/>
          <w:szCs w:val="32"/>
        </w:rPr>
        <w:t xml:space="preserve"> 4</w:t>
      </w:r>
      <w:r w:rsidR="00D71D93">
        <w:rPr>
          <w:rFonts w:ascii="Times New Roman" w:hAnsi="Times New Roman"/>
          <w:b/>
          <w:sz w:val="32"/>
          <w:szCs w:val="32"/>
        </w:rPr>
        <w:t xml:space="preserve"> Gas Piping Installations</w:t>
      </w:r>
    </w:p>
    <w:p w:rsidR="00994B8B" w:rsidRDefault="00994B8B" w:rsidP="005A4607">
      <w:pPr>
        <w:pStyle w:val="NormalWeb"/>
        <w:spacing w:before="0" w:beforeAutospacing="0" w:after="0" w:afterAutospacing="0"/>
        <w:rPr>
          <w:rFonts w:ascii="Times New Roman" w:hAnsi="Times New Roman"/>
          <w:b/>
          <w:bCs/>
          <w:i/>
          <w:sz w:val="24"/>
          <w:szCs w:val="24"/>
        </w:rPr>
      </w:pPr>
    </w:p>
    <w:p w:rsidR="005A4607" w:rsidRPr="005A4607" w:rsidRDefault="005A4607" w:rsidP="005A4607">
      <w:pPr>
        <w:pStyle w:val="NormalWeb"/>
        <w:spacing w:before="0" w:beforeAutospacing="0" w:after="0" w:afterAutospacing="0"/>
        <w:rPr>
          <w:rFonts w:ascii="Times New Roman" w:hAnsi="Times New Roman"/>
          <w:b/>
          <w:bCs/>
          <w:i/>
          <w:sz w:val="24"/>
          <w:szCs w:val="24"/>
        </w:rPr>
      </w:pPr>
      <w:proofErr w:type="gramStart"/>
      <w:r w:rsidRPr="005A4607">
        <w:rPr>
          <w:rFonts w:ascii="Times New Roman" w:hAnsi="Times New Roman"/>
          <w:b/>
          <w:bCs/>
          <w:i/>
          <w:sz w:val="24"/>
          <w:szCs w:val="24"/>
        </w:rPr>
        <w:t>Section 401.9 Identification.</w:t>
      </w:r>
      <w:proofErr w:type="gramEnd"/>
      <w:r w:rsidRPr="005A4607">
        <w:rPr>
          <w:rFonts w:ascii="Times New Roman" w:hAnsi="Times New Roman"/>
          <w:b/>
          <w:bCs/>
          <w:i/>
          <w:sz w:val="24"/>
          <w:szCs w:val="24"/>
        </w:rPr>
        <w:t xml:space="preserve"> Revise to read as shown:</w:t>
      </w:r>
    </w:p>
    <w:p w:rsidR="005A4607" w:rsidRDefault="005A4607" w:rsidP="005A4607">
      <w:pPr>
        <w:pStyle w:val="NormalWeb"/>
        <w:spacing w:before="0" w:beforeAutospacing="0" w:after="0" w:afterAutospacing="0"/>
        <w:rPr>
          <w:rFonts w:ascii="Times New Roman" w:hAnsi="Times New Roman"/>
          <w:b/>
          <w:bCs/>
          <w:sz w:val="24"/>
          <w:szCs w:val="24"/>
        </w:rPr>
      </w:pPr>
    </w:p>
    <w:p w:rsidR="00654A41" w:rsidRPr="0043577D" w:rsidRDefault="00654A41" w:rsidP="005A4607">
      <w:pPr>
        <w:pStyle w:val="NormalWeb"/>
        <w:spacing w:before="0" w:beforeAutospacing="0" w:after="0" w:afterAutospacing="0"/>
        <w:rPr>
          <w:rFonts w:ascii="Times New Roman" w:hAnsi="Times New Roman"/>
        </w:rPr>
      </w:pPr>
      <w:r w:rsidRPr="0043577D">
        <w:rPr>
          <w:rFonts w:ascii="Times New Roman" w:hAnsi="Times New Roman"/>
          <w:b/>
          <w:bCs/>
          <w:sz w:val="24"/>
          <w:szCs w:val="24"/>
        </w:rPr>
        <w:t>401.9 Identification. </w:t>
      </w:r>
      <w:r w:rsidRPr="0043577D">
        <w:rPr>
          <w:rFonts w:ascii="Times New Roman" w:hAnsi="Times New Roman"/>
          <w:sz w:val="24"/>
          <w:szCs w:val="24"/>
        </w:rPr>
        <w:t xml:space="preserve"> Each length of pipe and tubing and each pipe fitting, utilized in a fuel gas system, shall bear the identification of the manufacturer.</w:t>
      </w:r>
    </w:p>
    <w:p w:rsidR="00654A41" w:rsidRPr="003A70D5" w:rsidRDefault="00654A41" w:rsidP="005A4607">
      <w:pPr>
        <w:pStyle w:val="NormalWeb"/>
        <w:spacing w:before="0" w:beforeAutospacing="0" w:after="0" w:afterAutospacing="0"/>
        <w:ind w:left="288"/>
        <w:rPr>
          <w:rFonts w:ascii="Times New Roman" w:hAnsi="Times New Roman"/>
          <w:bCs/>
          <w:sz w:val="24"/>
          <w:szCs w:val="24"/>
          <w:u w:val="single"/>
        </w:rPr>
      </w:pPr>
      <w:r w:rsidRPr="003A70D5">
        <w:rPr>
          <w:rFonts w:ascii="Times New Roman" w:hAnsi="Times New Roman"/>
          <w:b/>
          <w:bCs/>
          <w:sz w:val="24"/>
          <w:szCs w:val="24"/>
          <w:u w:val="single"/>
        </w:rPr>
        <w:t xml:space="preserve">Exception: </w:t>
      </w:r>
      <w:r w:rsidRPr="003A70D5">
        <w:rPr>
          <w:rFonts w:ascii="Times New Roman" w:hAnsi="Times New Roman"/>
          <w:bCs/>
          <w:sz w:val="24"/>
          <w:szCs w:val="24"/>
          <w:u w:val="single"/>
        </w:rPr>
        <w:t>The manufacturer identification for fittings and pipe nipples shall be on each piece or shall be printed on the fitting or nipple packaging or provided documentation</w:t>
      </w:r>
    </w:p>
    <w:p w:rsidR="005A4607" w:rsidRPr="005A4607" w:rsidRDefault="00832832" w:rsidP="003E65AC">
      <w:pPr>
        <w:pStyle w:val="NormalWeb"/>
        <w:rPr>
          <w:rFonts w:ascii="Times New Roman" w:hAnsi="Times New Roman"/>
          <w:b/>
          <w:bCs/>
          <w:i/>
          <w:sz w:val="24"/>
          <w:szCs w:val="24"/>
        </w:rPr>
      </w:pPr>
      <w:r>
        <w:rPr>
          <w:rFonts w:ascii="Times New Roman" w:hAnsi="Times New Roman"/>
          <w:b/>
          <w:bCs/>
          <w:color w:val="FF0000"/>
          <w:sz w:val="24"/>
          <w:szCs w:val="24"/>
        </w:rPr>
        <w:t xml:space="preserve"> </w:t>
      </w:r>
      <w:r w:rsidR="005A4607" w:rsidRPr="005A4607">
        <w:rPr>
          <w:rFonts w:ascii="Times New Roman" w:hAnsi="Times New Roman"/>
          <w:b/>
          <w:bCs/>
          <w:i/>
          <w:sz w:val="24"/>
          <w:szCs w:val="24"/>
        </w:rPr>
        <w:t>Section 401.10 Third party testing and certification. Delete as shown:</w:t>
      </w:r>
    </w:p>
    <w:p w:rsidR="003E65AC" w:rsidRPr="005F6682" w:rsidRDefault="003E65AC" w:rsidP="003E65AC">
      <w:pPr>
        <w:pStyle w:val="NormalWeb"/>
        <w:rPr>
          <w:rFonts w:ascii="Times New Roman" w:hAnsi="Times New Roman"/>
          <w:color w:val="auto"/>
        </w:rPr>
      </w:pPr>
      <w:r w:rsidRPr="005F6682">
        <w:rPr>
          <w:rFonts w:ascii="Times New Roman" w:hAnsi="Times New Roman"/>
          <w:b/>
          <w:bCs/>
          <w:strike/>
          <w:color w:val="auto"/>
          <w:sz w:val="24"/>
          <w:szCs w:val="24"/>
        </w:rPr>
        <w:t>401.10 Third-party testing and certification. </w:t>
      </w:r>
      <w:r w:rsidRPr="005F6682">
        <w:rPr>
          <w:rFonts w:ascii="Times New Roman" w:hAnsi="Times New Roman"/>
          <w:strike/>
          <w:color w:val="auto"/>
          <w:sz w:val="24"/>
          <w:szCs w:val="24"/>
        </w:rPr>
        <w:t xml:space="preserve">All piping, tubing and fittings shall comply with the applicable referenced standards, specifications and performance criteria of this code and </w:t>
      </w:r>
      <w:proofErr w:type="gramStart"/>
      <w:r w:rsidRPr="005F6682">
        <w:rPr>
          <w:rFonts w:ascii="Times New Roman" w:hAnsi="Times New Roman"/>
          <w:strike/>
          <w:color w:val="auto"/>
          <w:sz w:val="24"/>
          <w:szCs w:val="24"/>
        </w:rPr>
        <w:t>shall be identified</w:t>
      </w:r>
      <w:proofErr w:type="gramEnd"/>
      <w:r w:rsidRPr="005F6682">
        <w:rPr>
          <w:rFonts w:ascii="Times New Roman" w:hAnsi="Times New Roman"/>
          <w:strike/>
          <w:color w:val="auto"/>
          <w:sz w:val="24"/>
          <w:szCs w:val="24"/>
        </w:rPr>
        <w:t xml:space="preserve"> in accordance with </w:t>
      </w:r>
      <w:hyperlink r:id="rId6" w:history="1">
        <w:r w:rsidRPr="001C5E4A">
          <w:rPr>
            <w:rStyle w:val="Hyperlink"/>
            <w:rFonts w:ascii="Times New Roman" w:hAnsi="Times New Roman"/>
            <w:strike/>
            <w:color w:val="auto"/>
            <w:sz w:val="24"/>
            <w:szCs w:val="24"/>
            <w:u w:val="none"/>
          </w:rPr>
          <w:t>Section 401.9.</w:t>
        </w:r>
      </w:hyperlink>
      <w:r w:rsidRPr="001C5E4A">
        <w:rPr>
          <w:rFonts w:ascii="Times New Roman" w:hAnsi="Times New Roman"/>
          <w:strike/>
          <w:color w:val="auto"/>
          <w:sz w:val="24"/>
          <w:szCs w:val="24"/>
        </w:rPr>
        <w:t> </w:t>
      </w:r>
      <w:r w:rsidRPr="005F6682">
        <w:rPr>
          <w:rFonts w:ascii="Times New Roman" w:hAnsi="Times New Roman"/>
          <w:strike/>
          <w:color w:val="auto"/>
          <w:sz w:val="24"/>
          <w:szCs w:val="24"/>
        </w:rPr>
        <w:t>Piping, tubing and fittings shall either be tested by an approved third-party testing agency or certified by an approved </w:t>
      </w:r>
      <w:r w:rsidRPr="005F6682">
        <w:rPr>
          <w:rFonts w:ascii="Times New Roman" w:hAnsi="Times New Roman"/>
          <w:i/>
          <w:iCs/>
          <w:strike/>
          <w:color w:val="auto"/>
          <w:sz w:val="24"/>
          <w:szCs w:val="24"/>
        </w:rPr>
        <w:t>third-party certification agency.</w:t>
      </w:r>
    </w:p>
    <w:p w:rsidR="00654A41" w:rsidRDefault="00654A41" w:rsidP="00C52E2B">
      <w:pPr>
        <w:spacing w:after="0" w:line="240" w:lineRule="auto"/>
        <w:rPr>
          <w:rFonts w:ascii="Times New Roman" w:eastAsia="Times New Roman" w:hAnsi="Times New Roman"/>
          <w:sz w:val="24"/>
          <w:szCs w:val="24"/>
        </w:rPr>
      </w:pPr>
    </w:p>
    <w:p w:rsidR="00832832" w:rsidRPr="0043577D" w:rsidRDefault="00832832" w:rsidP="00C52E2B">
      <w:pPr>
        <w:spacing w:after="0" w:line="240" w:lineRule="auto"/>
        <w:rPr>
          <w:rFonts w:ascii="Times New Roman" w:eastAsia="Times New Roman" w:hAnsi="Times New Roman"/>
          <w:sz w:val="24"/>
          <w:szCs w:val="24"/>
        </w:rPr>
      </w:pPr>
    </w:p>
    <w:p w:rsidR="00924CB6" w:rsidRPr="00994B8B" w:rsidRDefault="00924CB6" w:rsidP="00C52E2B">
      <w:pPr>
        <w:spacing w:after="0" w:line="240" w:lineRule="auto"/>
        <w:rPr>
          <w:rFonts w:ascii="Times New Roman" w:eastAsia="Times New Roman" w:hAnsi="Times New Roman"/>
          <w:b/>
          <w:bCs/>
          <w:sz w:val="32"/>
          <w:szCs w:val="32"/>
        </w:rPr>
      </w:pPr>
      <w:r w:rsidRPr="00994B8B">
        <w:rPr>
          <w:rFonts w:ascii="Times New Roman" w:eastAsia="Times New Roman" w:hAnsi="Times New Roman"/>
          <w:b/>
          <w:bCs/>
          <w:sz w:val="32"/>
          <w:szCs w:val="32"/>
        </w:rPr>
        <w:t>Chapter 8 Referenced Standards</w:t>
      </w:r>
    </w:p>
    <w:p w:rsidR="005A4607" w:rsidRDefault="005A4607" w:rsidP="00C52E2B">
      <w:pPr>
        <w:spacing w:after="0" w:line="240" w:lineRule="auto"/>
        <w:rPr>
          <w:rFonts w:ascii="Times New Roman" w:eastAsia="Times New Roman" w:hAnsi="Times New Roman"/>
          <w:b/>
          <w:bCs/>
          <w:i/>
          <w:sz w:val="24"/>
          <w:szCs w:val="24"/>
        </w:rPr>
      </w:pPr>
    </w:p>
    <w:p w:rsidR="002A47E8" w:rsidRDefault="002A47E8" w:rsidP="002A47E8">
      <w:pPr>
        <w:spacing w:after="0" w:line="240" w:lineRule="auto"/>
        <w:rPr>
          <w:rFonts w:ascii="Times New Roman" w:eastAsia="Times New Roman" w:hAnsi="Times New Roman"/>
          <w:b/>
          <w:bCs/>
          <w:i/>
          <w:sz w:val="24"/>
          <w:szCs w:val="24"/>
        </w:rPr>
      </w:pPr>
      <w:r w:rsidRPr="005A4607">
        <w:rPr>
          <w:rFonts w:ascii="Times New Roman" w:eastAsia="Times New Roman" w:hAnsi="Times New Roman"/>
          <w:b/>
          <w:bCs/>
          <w:i/>
          <w:sz w:val="24"/>
          <w:szCs w:val="24"/>
        </w:rPr>
        <w:t>Add Florida-specific standards to read as shown</w:t>
      </w:r>
      <w:r>
        <w:rPr>
          <w:rFonts w:ascii="Times New Roman" w:eastAsia="Times New Roman" w:hAnsi="Times New Roman"/>
          <w:b/>
          <w:bCs/>
          <w:i/>
          <w:sz w:val="24"/>
          <w:szCs w:val="24"/>
        </w:rPr>
        <w:t>:</w:t>
      </w:r>
    </w:p>
    <w:p w:rsidR="002A47E8" w:rsidRPr="005A4607" w:rsidRDefault="002A47E8" w:rsidP="002A47E8">
      <w:pPr>
        <w:spacing w:after="0" w:line="240" w:lineRule="auto"/>
        <w:rPr>
          <w:rFonts w:ascii="Times New Roman" w:eastAsia="Times New Roman" w:hAnsi="Times New Roman"/>
          <w:b/>
          <w:bCs/>
          <w:i/>
          <w:sz w:val="24"/>
          <w:szCs w:val="24"/>
        </w:rPr>
      </w:pP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4"/>
          <w:u w:val="single"/>
        </w:rPr>
      </w:pPr>
      <w:r w:rsidRPr="005A4607">
        <w:rPr>
          <w:rFonts w:ascii="Times New Roman" w:eastAsia="Times New Roman" w:hAnsi="Times New Roman"/>
          <w:b/>
          <w:bCs/>
          <w:sz w:val="24"/>
          <w:szCs w:val="24"/>
          <w:u w:val="single"/>
        </w:rPr>
        <w:t>Florida Codes</w:t>
      </w:r>
      <w:r w:rsidRPr="005A4607">
        <w:rPr>
          <w:rFonts w:ascii="Times New Roman" w:eastAsia="Times New Roman" w:hAnsi="Times New Roman"/>
          <w:bCs/>
          <w:sz w:val="20"/>
          <w:szCs w:val="24"/>
          <w:u w:val="single"/>
        </w:rPr>
        <w:t xml:space="preserve">     Florida Building Commission</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0"/>
          <w:u w:val="single"/>
        </w:rPr>
      </w:pPr>
      <w:r w:rsidRPr="005A4607">
        <w:rPr>
          <w:rFonts w:ascii="Times New Roman" w:eastAsia="Times New Roman" w:hAnsi="Times New Roman"/>
          <w:bCs/>
          <w:sz w:val="20"/>
          <w:szCs w:val="24"/>
        </w:rPr>
        <w:t xml:space="preserve">                             </w:t>
      </w:r>
      <w:r>
        <w:rPr>
          <w:rFonts w:ascii="Times New Roman" w:eastAsia="Times New Roman" w:hAnsi="Times New Roman"/>
          <w:bCs/>
          <w:sz w:val="20"/>
          <w:szCs w:val="24"/>
        </w:rPr>
        <w:t xml:space="preserve">     </w:t>
      </w:r>
      <w:proofErr w:type="gramStart"/>
      <w:r w:rsidRPr="005A4607">
        <w:rPr>
          <w:rFonts w:ascii="Times New Roman" w:eastAsia="Times New Roman" w:hAnsi="Times New Roman"/>
          <w:bCs/>
          <w:sz w:val="20"/>
          <w:szCs w:val="24"/>
          <w:u w:val="single"/>
        </w:rPr>
        <w:t>c/</w:t>
      </w:r>
      <w:r w:rsidRPr="005A4607">
        <w:rPr>
          <w:rFonts w:ascii="Times New Roman" w:eastAsia="Times New Roman" w:hAnsi="Times New Roman"/>
          <w:bCs/>
          <w:sz w:val="20"/>
          <w:szCs w:val="20"/>
          <w:u w:val="single"/>
        </w:rPr>
        <w:t>o</w:t>
      </w:r>
      <w:proofErr w:type="gramEnd"/>
      <w:r w:rsidRPr="005A4607">
        <w:rPr>
          <w:rFonts w:ascii="Times New Roman" w:eastAsia="Times New Roman" w:hAnsi="Times New Roman"/>
          <w:bCs/>
          <w:sz w:val="20"/>
          <w:szCs w:val="20"/>
          <w:u w:val="single"/>
        </w:rPr>
        <w:t xml:space="preserve"> Florida Department of Business and Professional Regulation</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0"/>
          <w:u w:val="single"/>
        </w:rPr>
      </w:pPr>
      <w:r w:rsidRPr="005A4607">
        <w:rPr>
          <w:rFonts w:ascii="Times New Roman" w:eastAsia="Times New Roman" w:hAnsi="Times New Roman"/>
          <w:bCs/>
          <w:sz w:val="20"/>
          <w:szCs w:val="20"/>
        </w:rPr>
        <w:t xml:space="preserve">                                  </w:t>
      </w:r>
      <w:r w:rsidRPr="005A4607">
        <w:rPr>
          <w:rFonts w:ascii="Times New Roman" w:eastAsia="Times New Roman" w:hAnsi="Times New Roman"/>
          <w:bCs/>
          <w:sz w:val="20"/>
          <w:szCs w:val="20"/>
          <w:u w:val="single"/>
        </w:rPr>
        <w:t>Building Codes and Standards</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hAnsi="Times New Roman"/>
          <w:sz w:val="20"/>
          <w:szCs w:val="20"/>
          <w:u w:val="single"/>
        </w:rPr>
      </w:pPr>
      <w:r w:rsidRPr="005A4607">
        <w:rPr>
          <w:rFonts w:ascii="Times New Roman" w:hAnsi="Times New Roman"/>
          <w:sz w:val="20"/>
          <w:szCs w:val="20"/>
        </w:rPr>
        <w:tab/>
        <w:t xml:space="preserve">     </w:t>
      </w:r>
      <w:r w:rsidRPr="005A4607">
        <w:rPr>
          <w:rFonts w:ascii="Times New Roman" w:hAnsi="Times New Roman"/>
          <w:sz w:val="20"/>
          <w:szCs w:val="20"/>
          <w:u w:val="single"/>
        </w:rPr>
        <w:t>1940 North Monroe Street</w:t>
      </w:r>
      <w:r w:rsidR="004A65F3">
        <w:rPr>
          <w:rFonts w:ascii="Times New Roman" w:hAnsi="Times New Roman"/>
          <w:sz w:val="20"/>
          <w:szCs w:val="20"/>
          <w:u w:val="single"/>
        </w:rPr>
        <w:t>, Suite 90A</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hAnsi="Times New Roman"/>
          <w:sz w:val="20"/>
          <w:szCs w:val="20"/>
          <w:u w:val="single"/>
        </w:rPr>
      </w:pPr>
      <w:r w:rsidRPr="005A4607">
        <w:rPr>
          <w:rFonts w:ascii="Times New Roman" w:hAnsi="Times New Roman"/>
          <w:sz w:val="20"/>
          <w:szCs w:val="20"/>
        </w:rPr>
        <w:tab/>
        <w:t xml:space="preserve">     </w:t>
      </w:r>
      <w:r>
        <w:rPr>
          <w:rFonts w:ascii="Times New Roman" w:hAnsi="Times New Roman"/>
          <w:sz w:val="20"/>
          <w:szCs w:val="20"/>
          <w:u w:val="single"/>
        </w:rPr>
        <w:t>Tallahassee, Florida 32399-0722</w:t>
      </w:r>
    </w:p>
    <w:p w:rsidR="005F72E2" w:rsidRPr="00952C47" w:rsidRDefault="005F72E2" w:rsidP="005F72E2">
      <w:pPr>
        <w:spacing w:after="0" w:line="240" w:lineRule="auto"/>
        <w:rPr>
          <w:rFonts w:ascii="Times New Roman" w:eastAsia="Times New Roman" w:hAnsi="Times New Roman"/>
          <w:b/>
          <w:strike/>
          <w:color w:val="000000"/>
          <w:sz w:val="27"/>
          <w:szCs w:val="27"/>
        </w:rPr>
      </w:pPr>
      <w:r w:rsidRPr="00952C47">
        <w:rPr>
          <w:rFonts w:ascii="Times New Roman" w:eastAsia="Times New Roman" w:hAnsi="Times New Roman"/>
          <w:b/>
          <w:strike/>
          <w:color w:val="000000"/>
          <w:sz w:val="27"/>
          <w:szCs w:val="27"/>
        </w:rPr>
        <w:t>ICC</w:t>
      </w:r>
    </w:p>
    <w:p w:rsidR="005F72E2" w:rsidRPr="00952C47" w:rsidRDefault="005F72E2" w:rsidP="005F72E2">
      <w:pPr>
        <w:spacing w:after="0" w:line="240" w:lineRule="auto"/>
        <w:rPr>
          <w:rFonts w:ascii="Times New Roman" w:eastAsia="Times New Roman" w:hAnsi="Times New Roman"/>
          <w:strike/>
          <w:color w:val="000000"/>
        </w:rPr>
      </w:pPr>
      <w:r w:rsidRPr="00952C47">
        <w:rPr>
          <w:rFonts w:ascii="Times New Roman" w:eastAsia="Times New Roman" w:hAnsi="Times New Roman"/>
          <w:strike/>
          <w:color w:val="000000"/>
        </w:rPr>
        <w:t>International Code Council, Inc.</w:t>
      </w:r>
    </w:p>
    <w:p w:rsidR="005F72E2" w:rsidRPr="00952C47" w:rsidRDefault="005F72E2" w:rsidP="005F72E2">
      <w:pPr>
        <w:spacing w:after="0" w:line="240" w:lineRule="auto"/>
        <w:rPr>
          <w:rFonts w:ascii="Times New Roman" w:eastAsia="Times New Roman" w:hAnsi="Times New Roman"/>
          <w:strike/>
          <w:color w:val="000000"/>
        </w:rPr>
      </w:pPr>
      <w:r w:rsidRPr="00952C47">
        <w:rPr>
          <w:rFonts w:ascii="Times New Roman" w:eastAsia="Times New Roman" w:hAnsi="Times New Roman"/>
          <w:strike/>
          <w:color w:val="000000"/>
        </w:rPr>
        <w:t>500 New Jersey Ave, NW 6</w:t>
      </w:r>
      <w:r w:rsidRPr="00952C47">
        <w:rPr>
          <w:rFonts w:ascii="Times New Roman" w:eastAsia="Times New Roman" w:hAnsi="Times New Roman"/>
          <w:strike/>
          <w:color w:val="000000"/>
          <w:vertAlign w:val="superscript"/>
        </w:rPr>
        <w:t>th</w:t>
      </w:r>
      <w:r w:rsidRPr="00952C47">
        <w:rPr>
          <w:rFonts w:ascii="Times New Roman" w:eastAsia="Times New Roman" w:hAnsi="Times New Roman"/>
          <w:strike/>
          <w:color w:val="000000"/>
        </w:rPr>
        <w:t xml:space="preserve"> Floor</w:t>
      </w:r>
    </w:p>
    <w:p w:rsidR="005F72E2" w:rsidRPr="00952C47" w:rsidRDefault="005F72E2" w:rsidP="005F72E2">
      <w:pPr>
        <w:spacing w:after="0" w:line="240" w:lineRule="auto"/>
        <w:rPr>
          <w:rFonts w:ascii="Times New Roman" w:eastAsia="Times New Roman" w:hAnsi="Times New Roman"/>
          <w:strike/>
          <w:color w:val="000000"/>
        </w:rPr>
      </w:pPr>
      <w:r w:rsidRPr="00952C47">
        <w:rPr>
          <w:rFonts w:ascii="Times New Roman" w:eastAsia="Times New Roman" w:hAnsi="Times New Roman"/>
          <w:strike/>
          <w:color w:val="000000"/>
        </w:rPr>
        <w:t>Washington, DC 20001</w:t>
      </w:r>
    </w:p>
    <w:p w:rsidR="005F72E2" w:rsidRPr="005A4607" w:rsidRDefault="005F72E2"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0"/>
          <w:highlight w:val="yellow"/>
          <w:u w:val="single"/>
        </w:rPr>
      </w:pP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4"/>
          <w:highlight w:val="yellow"/>
          <w:u w:val="single"/>
        </w:rPr>
      </w:pPr>
      <w:r w:rsidRPr="005A4607">
        <w:rPr>
          <w:rFonts w:ascii="Times New Roman" w:eastAsia="Times New Roman" w:hAnsi="Times New Roman"/>
          <w:bCs/>
          <w:sz w:val="20"/>
          <w:szCs w:val="24"/>
          <w:highlight w:val="yellow"/>
          <w:u w:val="single"/>
        </w:rPr>
        <w:t xml:space="preserve">                             </w:t>
      </w:r>
    </w:p>
    <w:p w:rsidR="002A47E8" w:rsidRPr="005A4607" w:rsidRDefault="002A47E8" w:rsidP="002A47E8">
      <w:pPr>
        <w:tabs>
          <w:tab w:val="left" w:pos="0"/>
          <w:tab w:val="left" w:pos="1440"/>
          <w:tab w:val="left" w:pos="2160"/>
          <w:tab w:val="left" w:pos="2880"/>
          <w:tab w:val="left" w:pos="3600"/>
        </w:tabs>
        <w:spacing w:after="0" w:line="240" w:lineRule="auto"/>
        <w:rPr>
          <w:rFonts w:ascii="Times New Roman" w:eastAsia="Times New Roman" w:hAnsi="Times New Roman"/>
          <w:b/>
          <w:sz w:val="20"/>
          <w:szCs w:val="20"/>
          <w:u w:val="single"/>
        </w:rPr>
      </w:pPr>
      <w:r w:rsidRPr="005A4607">
        <w:rPr>
          <w:rFonts w:ascii="Times New Roman" w:eastAsia="Times New Roman" w:hAnsi="Times New Roman"/>
          <w:b/>
          <w:sz w:val="20"/>
          <w:szCs w:val="20"/>
          <w:u w:val="single"/>
        </w:rPr>
        <w:t xml:space="preserve">Standard                                                                                        </w:t>
      </w:r>
      <w:r w:rsidR="00FB37BD">
        <w:rPr>
          <w:rFonts w:ascii="Times New Roman" w:eastAsia="Times New Roman" w:hAnsi="Times New Roman"/>
          <w:b/>
          <w:sz w:val="20"/>
          <w:szCs w:val="20"/>
          <w:u w:val="single"/>
        </w:rPr>
        <w:t xml:space="preserve">                           </w:t>
      </w:r>
      <w:r w:rsidRPr="005A4607">
        <w:rPr>
          <w:rFonts w:ascii="Times New Roman" w:eastAsia="Times New Roman" w:hAnsi="Times New Roman"/>
          <w:b/>
          <w:sz w:val="20"/>
          <w:szCs w:val="20"/>
          <w:u w:val="single"/>
        </w:rPr>
        <w:t>Referenced in code</w:t>
      </w:r>
    </w:p>
    <w:p w:rsidR="002A47E8" w:rsidRPr="005A4607" w:rsidRDefault="002A47E8" w:rsidP="002A47E8">
      <w:pPr>
        <w:tabs>
          <w:tab w:val="left" w:pos="0"/>
          <w:tab w:val="left" w:pos="1440"/>
          <w:tab w:val="left" w:pos="2160"/>
          <w:tab w:val="left" w:pos="2880"/>
          <w:tab w:val="left" w:pos="3600"/>
        </w:tabs>
        <w:spacing w:after="0" w:line="240" w:lineRule="auto"/>
        <w:rPr>
          <w:rFonts w:ascii="Times New Roman" w:eastAsia="Times New Roman" w:hAnsi="Times New Roman"/>
          <w:b/>
          <w:sz w:val="20"/>
          <w:szCs w:val="20"/>
          <w:u w:val="single"/>
        </w:rPr>
      </w:pPr>
      <w:proofErr w:type="gramStart"/>
      <w:r w:rsidRPr="005A4607">
        <w:rPr>
          <w:rFonts w:ascii="Times New Roman" w:eastAsia="Times New Roman" w:hAnsi="Times New Roman"/>
          <w:b/>
          <w:sz w:val="20"/>
          <w:szCs w:val="20"/>
          <w:u w:val="single"/>
        </w:rPr>
        <w:t>reference</w:t>
      </w:r>
      <w:proofErr w:type="gramEnd"/>
      <w:r w:rsidRPr="005A4607">
        <w:rPr>
          <w:rFonts w:ascii="Times New Roman" w:eastAsia="Times New Roman" w:hAnsi="Times New Roman"/>
          <w:b/>
          <w:sz w:val="20"/>
          <w:szCs w:val="20"/>
          <w:u w:val="single"/>
        </w:rPr>
        <w:t xml:space="preserve"> number                    Title</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5A4607">
        <w:rPr>
          <w:rFonts w:ascii="Times New Roman" w:eastAsia="Times New Roman" w:hAnsi="Times New Roman"/>
          <w:b/>
          <w:sz w:val="20"/>
          <w:szCs w:val="20"/>
          <w:u w:val="single"/>
        </w:rPr>
        <w:t xml:space="preserve">      </w:t>
      </w:r>
      <w:r>
        <w:rPr>
          <w:rFonts w:ascii="Times New Roman" w:eastAsia="Times New Roman" w:hAnsi="Times New Roman"/>
          <w:b/>
          <w:sz w:val="20"/>
          <w:szCs w:val="20"/>
          <w:u w:val="single"/>
        </w:rPr>
        <w:t xml:space="preserve">                        </w:t>
      </w:r>
      <w:r w:rsidRPr="005A4607">
        <w:rPr>
          <w:rFonts w:ascii="Times New Roman" w:eastAsia="Times New Roman" w:hAnsi="Times New Roman"/>
          <w:b/>
          <w:sz w:val="20"/>
          <w:szCs w:val="20"/>
          <w:u w:val="single"/>
        </w:rPr>
        <w:t xml:space="preserve">                     section number</w:t>
      </w:r>
    </w:p>
    <w:p w:rsidR="002A47E8" w:rsidRPr="005A4607" w:rsidRDefault="002A47E8" w:rsidP="002A47E8">
      <w:pPr>
        <w:tabs>
          <w:tab w:val="left" w:pos="0"/>
          <w:tab w:val="left" w:pos="1440"/>
          <w:tab w:val="left" w:pos="2160"/>
          <w:tab w:val="left" w:pos="2880"/>
          <w:tab w:val="left" w:pos="3600"/>
        </w:tabs>
        <w:spacing w:after="0" w:line="240" w:lineRule="auto"/>
        <w:rPr>
          <w:rFonts w:ascii="Times New Roman" w:eastAsia="Times New Roman" w:hAnsi="Times New Roman"/>
          <w:sz w:val="24"/>
          <w:szCs w:val="24"/>
          <w:u w:val="single"/>
        </w:rPr>
      </w:pPr>
    </w:p>
    <w:p w:rsidR="00FB37BD"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sidRPr="005A4607">
        <w:rPr>
          <w:rFonts w:ascii="Times New Roman" w:eastAsia="Times New Roman" w:hAnsi="Times New Roman"/>
          <w:sz w:val="20"/>
          <w:szCs w:val="24"/>
          <w:u w:val="single"/>
        </w:rPr>
        <w:t>FBC-B—</w:t>
      </w:r>
      <w:r w:rsidR="00A66D88">
        <w:rPr>
          <w:rFonts w:ascii="Times New Roman" w:eastAsia="Times New Roman" w:hAnsi="Times New Roman"/>
          <w:sz w:val="20"/>
          <w:szCs w:val="24"/>
          <w:u w:val="single"/>
        </w:rPr>
        <w:t>Fifth Edition (20</w:t>
      </w:r>
      <w:r w:rsidRPr="005A4607">
        <w:rPr>
          <w:rFonts w:ascii="Times New Roman" w:eastAsia="Times New Roman" w:hAnsi="Times New Roman"/>
          <w:sz w:val="20"/>
          <w:szCs w:val="24"/>
          <w:u w:val="single"/>
        </w:rPr>
        <w:t>1</w:t>
      </w:r>
      <w:r w:rsidR="004A65F3">
        <w:rPr>
          <w:rFonts w:ascii="Times New Roman" w:eastAsia="Times New Roman" w:hAnsi="Times New Roman"/>
          <w:sz w:val="20"/>
          <w:szCs w:val="24"/>
          <w:u w:val="single"/>
        </w:rPr>
        <w:t>4</w:t>
      </w:r>
      <w:r w:rsidR="00A66D88">
        <w:rPr>
          <w:rFonts w:ascii="Times New Roman" w:eastAsia="Times New Roman" w:hAnsi="Times New Roman"/>
          <w:sz w:val="20"/>
          <w:szCs w:val="24"/>
          <w:u w:val="single"/>
        </w:rPr>
        <w:t>)</w:t>
      </w:r>
      <w:r w:rsidRPr="008C3835">
        <w:rPr>
          <w:rFonts w:ascii="Times New Roman" w:eastAsia="Times New Roman" w:hAnsi="Times New Roman"/>
          <w:sz w:val="20"/>
          <w:szCs w:val="24"/>
        </w:rPr>
        <w:t xml:space="preserve"> </w:t>
      </w:r>
      <w:r>
        <w:rPr>
          <w:rFonts w:ascii="Times New Roman" w:eastAsia="Times New Roman" w:hAnsi="Times New Roman"/>
          <w:strike/>
          <w:sz w:val="20"/>
          <w:szCs w:val="24"/>
        </w:rPr>
        <w:t xml:space="preserve">ICC-12 International Building Code </w:t>
      </w:r>
      <w:r w:rsidRPr="005A4607">
        <w:rPr>
          <w:rFonts w:ascii="Times New Roman" w:eastAsia="Times New Roman" w:hAnsi="Times New Roman"/>
          <w:sz w:val="20"/>
          <w:szCs w:val="24"/>
          <w:u w:val="single"/>
        </w:rPr>
        <w:t>Florida Building Code, Building</w:t>
      </w:r>
      <w:r w:rsidR="00FB37BD" w:rsidRPr="002E3835">
        <w:rPr>
          <w:rFonts w:ascii="Times New Roman" w:eastAsia="Times New Roman" w:hAnsi="Times New Roman"/>
          <w:sz w:val="20"/>
          <w:szCs w:val="24"/>
        </w:rPr>
        <w:t xml:space="preserve">      </w:t>
      </w:r>
      <w:r w:rsidRPr="002E3835">
        <w:rPr>
          <w:rFonts w:ascii="Times New Roman" w:eastAsia="Times New Roman" w:hAnsi="Times New Roman"/>
          <w:sz w:val="20"/>
          <w:szCs w:val="24"/>
          <w:u w:val="single"/>
        </w:rPr>
        <w:t>101.1,</w:t>
      </w:r>
      <w:r w:rsidRPr="00C44E43">
        <w:rPr>
          <w:rFonts w:ascii="Times New Roman" w:eastAsia="Times New Roman" w:hAnsi="Times New Roman"/>
          <w:sz w:val="20"/>
          <w:szCs w:val="24"/>
        </w:rPr>
        <w:t xml:space="preserve"> </w:t>
      </w:r>
      <w:r>
        <w:rPr>
          <w:rFonts w:ascii="Times New Roman" w:eastAsia="Times New Roman" w:hAnsi="Times New Roman"/>
          <w:sz w:val="20"/>
          <w:szCs w:val="24"/>
        </w:rPr>
        <w:t xml:space="preserve">102.2.1, </w:t>
      </w:r>
      <w:r w:rsidRPr="00C44E43">
        <w:rPr>
          <w:rFonts w:ascii="Times New Roman" w:eastAsia="Times New Roman" w:hAnsi="Times New Roman"/>
          <w:sz w:val="20"/>
          <w:szCs w:val="24"/>
        </w:rPr>
        <w:t xml:space="preserve">201.3, </w:t>
      </w:r>
      <w:r>
        <w:rPr>
          <w:rFonts w:ascii="Times New Roman" w:eastAsia="Times New Roman" w:hAnsi="Times New Roman"/>
          <w:sz w:val="20"/>
          <w:szCs w:val="24"/>
        </w:rPr>
        <w:t xml:space="preserve">301.10, </w:t>
      </w:r>
    </w:p>
    <w:p w:rsidR="002A47E8" w:rsidRDefault="00FB37BD" w:rsidP="00FB37BD">
      <w:pPr>
        <w:widowControl w:val="0"/>
        <w:tabs>
          <w:tab w:val="left" w:pos="0"/>
          <w:tab w:val="left" w:pos="1440"/>
          <w:tab w:val="left" w:pos="2160"/>
          <w:tab w:val="left" w:pos="2880"/>
          <w:tab w:val="left" w:pos="3600"/>
        </w:tabs>
        <w:autoSpaceDE w:val="0"/>
        <w:autoSpaceDN w:val="0"/>
        <w:spacing w:after="0" w:line="240" w:lineRule="auto"/>
        <w:ind w:right="-720"/>
        <w:rPr>
          <w:rFonts w:ascii="Times New Roman" w:eastAsia="Times New Roman" w:hAnsi="Times New Roman"/>
          <w:sz w:val="20"/>
          <w:szCs w:val="24"/>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2A47E8">
        <w:rPr>
          <w:rFonts w:ascii="Times New Roman" w:eastAsia="Times New Roman" w:hAnsi="Times New Roman"/>
          <w:sz w:val="20"/>
          <w:szCs w:val="24"/>
        </w:rPr>
        <w:t xml:space="preserve">301.11, 301.12, </w:t>
      </w:r>
      <w:r w:rsidR="002A47E8" w:rsidRPr="00C44E43">
        <w:rPr>
          <w:rFonts w:ascii="Times New Roman" w:eastAsia="Times New Roman" w:hAnsi="Times New Roman"/>
          <w:sz w:val="20"/>
          <w:szCs w:val="24"/>
        </w:rPr>
        <w:t xml:space="preserve">301.14, 302.1, 302.2, </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305.6, 306.6, 401.1.1, 412.6, </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413.3, 413.3.1, 501.1, 501.3, </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501.12, 501.15.4, 609.3, 614.2, </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706.1, </w:t>
      </w:r>
      <w:r>
        <w:rPr>
          <w:rFonts w:ascii="Times New Roman" w:eastAsia="Times New Roman" w:hAnsi="Times New Roman"/>
          <w:sz w:val="20"/>
          <w:szCs w:val="24"/>
        </w:rPr>
        <w:t xml:space="preserve">706.2, </w:t>
      </w:r>
      <w:r w:rsidRPr="00C44E43">
        <w:rPr>
          <w:rFonts w:ascii="Times New Roman" w:eastAsia="Times New Roman" w:hAnsi="Times New Roman"/>
          <w:sz w:val="20"/>
          <w:szCs w:val="24"/>
        </w:rPr>
        <w:t>706.3</w:t>
      </w:r>
    </w:p>
    <w:p w:rsidR="002E3835" w:rsidRDefault="002E3835"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p>
    <w:p w:rsidR="002E3835" w:rsidRDefault="002E3835"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p>
    <w:p w:rsidR="002E3835" w:rsidRDefault="002E3835" w:rsidP="002E3835">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p>
    <w:p w:rsidR="002E3835" w:rsidRPr="00C44E43" w:rsidRDefault="002E3835"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p>
    <w:p w:rsidR="00FB37BD"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r w:rsidRPr="005B74A9">
        <w:rPr>
          <w:rFonts w:ascii="Times New Roman" w:eastAsia="Times New Roman" w:hAnsi="Times New Roman"/>
          <w:sz w:val="20"/>
          <w:szCs w:val="24"/>
          <w:u w:val="single"/>
        </w:rPr>
        <w:t>FBC</w:t>
      </w:r>
      <w:r>
        <w:rPr>
          <w:rFonts w:ascii="Times New Roman" w:eastAsia="Times New Roman" w:hAnsi="Times New Roman"/>
          <w:sz w:val="20"/>
          <w:szCs w:val="24"/>
          <w:u w:val="single"/>
        </w:rPr>
        <w:t>-</w:t>
      </w:r>
      <w:r w:rsidR="00FB37BD">
        <w:rPr>
          <w:rFonts w:ascii="Times New Roman" w:eastAsia="Times New Roman" w:hAnsi="Times New Roman"/>
          <w:sz w:val="20"/>
          <w:szCs w:val="24"/>
          <w:u w:val="single"/>
        </w:rPr>
        <w:t>EC</w:t>
      </w:r>
      <w:r w:rsidRPr="005B74A9">
        <w:rPr>
          <w:rFonts w:ascii="Times New Roman" w:eastAsia="Times New Roman" w:hAnsi="Times New Roman"/>
          <w:sz w:val="20"/>
          <w:szCs w:val="24"/>
          <w:u w:val="single"/>
        </w:rPr>
        <w:t>—</w:t>
      </w:r>
      <w:r w:rsidR="00A66D88">
        <w:rPr>
          <w:rFonts w:ascii="Times New Roman" w:eastAsia="Times New Roman" w:hAnsi="Times New Roman"/>
          <w:sz w:val="20"/>
          <w:szCs w:val="24"/>
          <w:u w:val="single"/>
        </w:rPr>
        <w:t xml:space="preserve"> Fifth Edition (20</w:t>
      </w:r>
      <w:r w:rsidRPr="005B74A9">
        <w:rPr>
          <w:rFonts w:ascii="Times New Roman" w:eastAsia="Times New Roman" w:hAnsi="Times New Roman"/>
          <w:sz w:val="20"/>
          <w:szCs w:val="24"/>
          <w:u w:val="single"/>
        </w:rPr>
        <w:t>1</w:t>
      </w:r>
      <w:r w:rsidR="004A65F3">
        <w:rPr>
          <w:rFonts w:ascii="Times New Roman" w:eastAsia="Times New Roman" w:hAnsi="Times New Roman"/>
          <w:sz w:val="20"/>
          <w:szCs w:val="24"/>
          <w:u w:val="single"/>
        </w:rPr>
        <w:t>4</w:t>
      </w:r>
      <w:r w:rsidR="00A66D88">
        <w:rPr>
          <w:rFonts w:ascii="Times New Roman" w:eastAsia="Times New Roman" w:hAnsi="Times New Roman"/>
          <w:sz w:val="20"/>
          <w:szCs w:val="24"/>
          <w:u w:val="single"/>
        </w:rPr>
        <w:t>)</w:t>
      </w:r>
      <w:r>
        <w:rPr>
          <w:rFonts w:ascii="Times New Roman" w:eastAsia="Times New Roman" w:hAnsi="Times New Roman"/>
          <w:sz w:val="20"/>
          <w:szCs w:val="24"/>
        </w:rPr>
        <w:t xml:space="preserve"> </w:t>
      </w:r>
      <w:r>
        <w:rPr>
          <w:rFonts w:ascii="Times New Roman" w:eastAsia="Times New Roman" w:hAnsi="Times New Roman"/>
          <w:strike/>
          <w:sz w:val="20"/>
          <w:szCs w:val="24"/>
        </w:rPr>
        <w:t xml:space="preserve">ICC-12 International Energy Conservation Code </w:t>
      </w:r>
      <w:r>
        <w:rPr>
          <w:rFonts w:ascii="Times New Roman" w:eastAsia="Times New Roman" w:hAnsi="Times New Roman"/>
          <w:sz w:val="20"/>
          <w:szCs w:val="24"/>
          <w:u w:val="single"/>
        </w:rPr>
        <w:t xml:space="preserve">Florida Building Code, Energy </w:t>
      </w:r>
      <w:r w:rsidRPr="005A4607">
        <w:rPr>
          <w:rFonts w:ascii="Times New Roman" w:eastAsia="Times New Roman" w:hAnsi="Times New Roman"/>
          <w:sz w:val="20"/>
          <w:szCs w:val="24"/>
          <w:u w:val="single"/>
        </w:rPr>
        <w:t>Conservation</w:t>
      </w:r>
      <w:r>
        <w:rPr>
          <w:rFonts w:ascii="Times New Roman" w:eastAsia="Times New Roman" w:hAnsi="Times New Roman"/>
          <w:sz w:val="20"/>
          <w:szCs w:val="24"/>
          <w:u w:val="single"/>
        </w:rPr>
        <w:t xml:space="preserve"> </w:t>
      </w:r>
    </w:p>
    <w:p w:rsidR="002A47E8" w:rsidRPr="00C44E43" w:rsidRDefault="00FB37BD"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002A47E8" w:rsidRPr="005B74A9">
        <w:rPr>
          <w:rFonts w:ascii="Times New Roman" w:eastAsia="Times New Roman" w:hAnsi="Times New Roman"/>
          <w:sz w:val="20"/>
          <w:szCs w:val="24"/>
          <w:u w:val="dotted"/>
        </w:rPr>
        <w:t xml:space="preserve">            </w:t>
      </w:r>
      <w:r w:rsidR="002A47E8" w:rsidRPr="005B74A9">
        <w:rPr>
          <w:rFonts w:ascii="Times New Roman" w:eastAsia="Times New Roman" w:hAnsi="Times New Roman"/>
          <w:sz w:val="20"/>
          <w:szCs w:val="24"/>
        </w:rPr>
        <w:t xml:space="preserve">301.2                                                                                                                                                                </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FB37BD"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dotted"/>
        </w:rPr>
      </w:pPr>
      <w:r w:rsidRPr="005A4607">
        <w:rPr>
          <w:rFonts w:ascii="Times New Roman" w:eastAsia="Times New Roman" w:hAnsi="Times New Roman"/>
          <w:sz w:val="20"/>
          <w:szCs w:val="24"/>
          <w:u w:val="single"/>
        </w:rPr>
        <w:t>FBC-M—</w:t>
      </w:r>
      <w:r w:rsidR="00A66D88">
        <w:rPr>
          <w:rFonts w:ascii="Times New Roman" w:eastAsia="Times New Roman" w:hAnsi="Times New Roman"/>
          <w:sz w:val="20"/>
          <w:szCs w:val="24"/>
          <w:u w:val="single"/>
        </w:rPr>
        <w:t>Fifth Edition (20</w:t>
      </w:r>
      <w:r w:rsidRPr="005A4607">
        <w:rPr>
          <w:rFonts w:ascii="Times New Roman" w:eastAsia="Times New Roman" w:hAnsi="Times New Roman"/>
          <w:sz w:val="20"/>
          <w:szCs w:val="24"/>
          <w:u w:val="single"/>
        </w:rPr>
        <w:t>1</w:t>
      </w:r>
      <w:r w:rsidR="004A65F3">
        <w:rPr>
          <w:rFonts w:ascii="Times New Roman" w:eastAsia="Times New Roman" w:hAnsi="Times New Roman"/>
          <w:sz w:val="20"/>
          <w:szCs w:val="24"/>
          <w:u w:val="single"/>
        </w:rPr>
        <w:t>4</w:t>
      </w:r>
      <w:r w:rsidR="00A66D88">
        <w:rPr>
          <w:rFonts w:ascii="Times New Roman" w:eastAsia="Times New Roman" w:hAnsi="Times New Roman"/>
          <w:sz w:val="20"/>
          <w:szCs w:val="24"/>
          <w:u w:val="single"/>
        </w:rPr>
        <w:t>)</w:t>
      </w:r>
      <w:r w:rsidRPr="008C3835">
        <w:rPr>
          <w:rFonts w:ascii="Times New Roman" w:eastAsia="Times New Roman" w:hAnsi="Times New Roman"/>
          <w:sz w:val="20"/>
          <w:szCs w:val="24"/>
        </w:rPr>
        <w:t xml:space="preserve">    </w:t>
      </w:r>
      <w:r w:rsidRPr="00D90F4E">
        <w:rPr>
          <w:rFonts w:ascii="Times New Roman" w:eastAsia="Times New Roman" w:hAnsi="Times New Roman"/>
          <w:strike/>
          <w:sz w:val="20"/>
          <w:szCs w:val="24"/>
        </w:rPr>
        <w:t>ICC-12 International Mechanical Code</w:t>
      </w:r>
      <w:r>
        <w:rPr>
          <w:rFonts w:ascii="Times New Roman" w:eastAsia="Times New Roman" w:hAnsi="Times New Roman"/>
          <w:strike/>
          <w:sz w:val="20"/>
          <w:szCs w:val="24"/>
          <w:u w:val="single"/>
        </w:rPr>
        <w:t xml:space="preserve"> </w:t>
      </w:r>
      <w:r w:rsidRPr="005A4607">
        <w:rPr>
          <w:rFonts w:ascii="Times New Roman" w:eastAsia="Times New Roman" w:hAnsi="Times New Roman"/>
          <w:sz w:val="20"/>
          <w:szCs w:val="24"/>
          <w:u w:val="single"/>
        </w:rPr>
        <w:t>Florida Building Code, Mechanical</w:t>
      </w:r>
      <w:r w:rsidR="00FB37BD" w:rsidRPr="002E3835">
        <w:rPr>
          <w:rFonts w:ascii="Times New Roman" w:eastAsia="Times New Roman" w:hAnsi="Times New Roman"/>
          <w:sz w:val="20"/>
          <w:szCs w:val="24"/>
        </w:rPr>
        <w:tab/>
        <w:t>101.2.5</w:t>
      </w:r>
      <w:r w:rsidR="00FB37BD" w:rsidRPr="00FD1977">
        <w:rPr>
          <w:rFonts w:ascii="Times New Roman" w:eastAsia="Times New Roman" w:hAnsi="Times New Roman"/>
          <w:sz w:val="20"/>
          <w:szCs w:val="24"/>
        </w:rPr>
        <w:t xml:space="preserve">, 201.3, </w:t>
      </w:r>
      <w:r w:rsidRPr="00FD1977">
        <w:rPr>
          <w:rFonts w:ascii="Times New Roman" w:eastAsia="Times New Roman" w:hAnsi="Times New Roman"/>
          <w:sz w:val="20"/>
          <w:szCs w:val="24"/>
          <w:u w:val="dotted"/>
        </w:rPr>
        <w:t xml:space="preserve"> </w:t>
      </w:r>
    </w:p>
    <w:p w:rsidR="002A47E8" w:rsidRDefault="00FB37BD"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Pr>
          <w:rFonts w:ascii="Times New Roman" w:eastAsia="Times New Roman" w:hAnsi="Times New Roman"/>
          <w:sz w:val="20"/>
          <w:szCs w:val="24"/>
          <w:u w:val="dotted"/>
        </w:rPr>
        <w:tab/>
      </w:r>
      <w:r>
        <w:rPr>
          <w:rFonts w:ascii="Times New Roman" w:eastAsia="Times New Roman" w:hAnsi="Times New Roman"/>
          <w:sz w:val="20"/>
          <w:szCs w:val="24"/>
          <w:u w:val="dotted"/>
        </w:rPr>
        <w:tab/>
      </w:r>
      <w:r>
        <w:rPr>
          <w:rFonts w:ascii="Times New Roman" w:eastAsia="Times New Roman" w:hAnsi="Times New Roman"/>
          <w:sz w:val="20"/>
          <w:szCs w:val="24"/>
          <w:u w:val="dotted"/>
        </w:rPr>
        <w:tab/>
      </w:r>
      <w:r>
        <w:rPr>
          <w:rFonts w:ascii="Times New Roman" w:eastAsia="Times New Roman" w:hAnsi="Times New Roman"/>
          <w:sz w:val="20"/>
          <w:szCs w:val="24"/>
          <w:u w:val="dotted"/>
        </w:rPr>
        <w:tab/>
      </w:r>
      <w:r>
        <w:rPr>
          <w:rFonts w:ascii="Times New Roman" w:eastAsia="Times New Roman" w:hAnsi="Times New Roman"/>
          <w:sz w:val="20"/>
          <w:szCs w:val="24"/>
          <w:u w:val="dotted"/>
        </w:rPr>
        <w:tab/>
      </w:r>
      <w:r>
        <w:rPr>
          <w:rFonts w:ascii="Times New Roman" w:eastAsia="Times New Roman" w:hAnsi="Times New Roman"/>
          <w:sz w:val="20"/>
          <w:szCs w:val="24"/>
          <w:u w:val="dotted"/>
        </w:rPr>
        <w:tab/>
      </w:r>
      <w:r>
        <w:rPr>
          <w:rFonts w:ascii="Times New Roman" w:eastAsia="Times New Roman" w:hAnsi="Times New Roman"/>
          <w:sz w:val="20"/>
          <w:szCs w:val="24"/>
          <w:u w:val="dotted"/>
        </w:rPr>
        <w:tab/>
      </w:r>
      <w:r w:rsidR="002A47E8" w:rsidRPr="00FD1977">
        <w:rPr>
          <w:rFonts w:ascii="Times New Roman" w:eastAsia="Times New Roman" w:hAnsi="Times New Roman"/>
          <w:sz w:val="20"/>
          <w:szCs w:val="24"/>
          <w:u w:val="dotted"/>
        </w:rPr>
        <w:t xml:space="preserve">        </w:t>
      </w:r>
      <w:r w:rsidR="002A47E8">
        <w:rPr>
          <w:rFonts w:ascii="Times New Roman" w:eastAsia="Times New Roman" w:hAnsi="Times New Roman"/>
          <w:sz w:val="20"/>
          <w:szCs w:val="24"/>
          <w:u w:val="dotted"/>
        </w:rPr>
        <w:t xml:space="preserve"> </w:t>
      </w:r>
      <w:r w:rsidR="002A47E8" w:rsidRPr="00FD1977">
        <w:rPr>
          <w:rFonts w:ascii="Times New Roman" w:eastAsia="Times New Roman" w:hAnsi="Times New Roman"/>
          <w:sz w:val="20"/>
          <w:szCs w:val="24"/>
          <w:u w:val="dotted"/>
        </w:rPr>
        <w:t xml:space="preserve"> </w:t>
      </w:r>
      <w:r w:rsidR="002A47E8">
        <w:rPr>
          <w:rFonts w:ascii="Times New Roman" w:eastAsia="Times New Roman" w:hAnsi="Times New Roman"/>
          <w:sz w:val="20"/>
          <w:szCs w:val="24"/>
          <w:u w:val="dotted"/>
        </w:rPr>
        <w:t xml:space="preserve">   </w:t>
      </w:r>
      <w:r w:rsidR="002A47E8" w:rsidRPr="00FD1977">
        <w:rPr>
          <w:rFonts w:ascii="Times New Roman" w:eastAsia="Times New Roman" w:hAnsi="Times New Roman"/>
          <w:sz w:val="20"/>
          <w:szCs w:val="24"/>
          <w:u w:val="dotted"/>
        </w:rPr>
        <w:t xml:space="preserve">    </w:t>
      </w:r>
      <w:r w:rsidR="002A47E8">
        <w:rPr>
          <w:rFonts w:ascii="Times New Roman" w:eastAsia="Times New Roman" w:hAnsi="Times New Roman"/>
          <w:sz w:val="20"/>
          <w:szCs w:val="24"/>
          <w:u w:val="dotted"/>
        </w:rPr>
        <w:t xml:space="preserve">       </w:t>
      </w:r>
      <w:r w:rsidR="002A47E8" w:rsidRPr="00FD1977">
        <w:rPr>
          <w:rFonts w:ascii="Times New Roman" w:eastAsia="Times New Roman" w:hAnsi="Times New Roman"/>
          <w:sz w:val="20"/>
          <w:szCs w:val="24"/>
          <w:u w:val="dotted"/>
        </w:rPr>
        <w:t xml:space="preserve">        </w:t>
      </w:r>
      <w:r w:rsidR="002A47E8" w:rsidRPr="002E3835">
        <w:rPr>
          <w:rFonts w:ascii="Times New Roman" w:eastAsia="Times New Roman" w:hAnsi="Times New Roman"/>
          <w:sz w:val="20"/>
          <w:szCs w:val="24"/>
        </w:rPr>
        <w:t>301.1.1</w:t>
      </w:r>
      <w:r w:rsidR="002A47E8" w:rsidRPr="00FD1977">
        <w:rPr>
          <w:rFonts w:ascii="Times New Roman" w:eastAsia="Times New Roman" w:hAnsi="Times New Roman"/>
          <w:sz w:val="20"/>
          <w:szCs w:val="24"/>
        </w:rPr>
        <w:t xml:space="preserve">, 301.10, 301.13, </w:t>
      </w:r>
    </w:p>
    <w:p w:rsidR="002A47E8" w:rsidRPr="00FD197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FD1977">
        <w:rPr>
          <w:rFonts w:ascii="Times New Roman" w:eastAsia="Times New Roman" w:hAnsi="Times New Roman"/>
          <w:sz w:val="20"/>
          <w:szCs w:val="24"/>
        </w:rPr>
        <w:t xml:space="preserve">304.11, 501.1, 614.2, 618.5, 621.1,  </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FD1977">
        <w:rPr>
          <w:rFonts w:ascii="Times New Roman" w:eastAsia="Times New Roman" w:hAnsi="Times New Roman"/>
          <w:sz w:val="20"/>
          <w:szCs w:val="24"/>
        </w:rPr>
        <w:t xml:space="preserve">         </w:t>
      </w:r>
      <w:r>
        <w:rPr>
          <w:rFonts w:ascii="Times New Roman" w:eastAsia="Times New Roman" w:hAnsi="Times New Roman"/>
          <w:sz w:val="20"/>
          <w:szCs w:val="24"/>
        </w:rPr>
        <w:t xml:space="preserve">                          624.1, 631.2, 632.1, 703.1.2</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FB37BD"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sidRPr="005A4607">
        <w:rPr>
          <w:rFonts w:ascii="Times New Roman" w:eastAsia="Times New Roman" w:hAnsi="Times New Roman"/>
          <w:sz w:val="20"/>
          <w:szCs w:val="24"/>
          <w:u w:val="single"/>
        </w:rPr>
        <w:t>FBC-P—</w:t>
      </w:r>
      <w:r w:rsidR="00A66D88">
        <w:rPr>
          <w:rFonts w:ascii="Times New Roman" w:eastAsia="Times New Roman" w:hAnsi="Times New Roman"/>
          <w:sz w:val="20"/>
          <w:szCs w:val="24"/>
          <w:u w:val="single"/>
        </w:rPr>
        <w:t>Fifth Edition (2014)</w:t>
      </w:r>
      <w:r w:rsidRPr="008C3835">
        <w:rPr>
          <w:rFonts w:ascii="Times New Roman" w:eastAsia="Times New Roman" w:hAnsi="Times New Roman"/>
          <w:sz w:val="20"/>
          <w:szCs w:val="24"/>
        </w:rPr>
        <w:t xml:space="preserve">    </w:t>
      </w:r>
      <w:r w:rsidRPr="00D90F4E">
        <w:rPr>
          <w:rFonts w:ascii="Times New Roman" w:eastAsia="Times New Roman" w:hAnsi="Times New Roman"/>
          <w:strike/>
          <w:sz w:val="20"/>
          <w:szCs w:val="24"/>
        </w:rPr>
        <w:t>ICC-12 International Plumbing Code</w:t>
      </w:r>
      <w:r>
        <w:rPr>
          <w:rFonts w:ascii="Times New Roman" w:eastAsia="Times New Roman" w:hAnsi="Times New Roman"/>
          <w:strike/>
          <w:sz w:val="20"/>
          <w:szCs w:val="24"/>
          <w:u w:val="single"/>
        </w:rPr>
        <w:t xml:space="preserve"> </w:t>
      </w:r>
      <w:r w:rsidRPr="005A4607">
        <w:rPr>
          <w:rFonts w:ascii="Times New Roman" w:eastAsia="Times New Roman" w:hAnsi="Times New Roman"/>
          <w:sz w:val="20"/>
          <w:szCs w:val="24"/>
          <w:u w:val="single"/>
        </w:rPr>
        <w:t>Florida Building Code, Plumbing</w:t>
      </w:r>
      <w:r w:rsidRPr="00C44E43">
        <w:rPr>
          <w:rFonts w:ascii="Times New Roman" w:eastAsia="Times New Roman" w:hAnsi="Times New Roman"/>
          <w:sz w:val="20"/>
          <w:szCs w:val="24"/>
          <w:u w:val="dotted"/>
        </w:rPr>
        <w:tab/>
        <w:t xml:space="preserve">     </w:t>
      </w:r>
      <w:r>
        <w:rPr>
          <w:rFonts w:ascii="Times New Roman" w:eastAsia="Times New Roman" w:hAnsi="Times New Roman"/>
          <w:sz w:val="20"/>
          <w:szCs w:val="24"/>
          <w:u w:val="dotted"/>
        </w:rPr>
        <w:t xml:space="preserve">     </w:t>
      </w:r>
      <w:r w:rsidRPr="00C44E43">
        <w:rPr>
          <w:rFonts w:ascii="Times New Roman" w:eastAsia="Times New Roman" w:hAnsi="Times New Roman"/>
          <w:sz w:val="20"/>
          <w:szCs w:val="24"/>
        </w:rPr>
        <w:t xml:space="preserve">201.3, 301.6, </w:t>
      </w:r>
    </w:p>
    <w:p w:rsidR="002A47E8" w:rsidRPr="005A4607" w:rsidRDefault="00FB37BD"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2A47E8" w:rsidRPr="00C44E43">
        <w:rPr>
          <w:rFonts w:ascii="Times New Roman" w:eastAsia="Times New Roman" w:hAnsi="Times New Roman"/>
          <w:sz w:val="20"/>
          <w:szCs w:val="24"/>
        </w:rPr>
        <w:t xml:space="preserve"> 624.1.1, 624.2</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2A47E8" w:rsidRPr="00C44E43"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sidRPr="005A4607">
        <w:rPr>
          <w:rFonts w:ascii="Times New Roman" w:eastAsia="Times New Roman" w:hAnsi="Times New Roman"/>
          <w:sz w:val="20"/>
          <w:szCs w:val="24"/>
          <w:u w:val="single"/>
        </w:rPr>
        <w:t>F</w:t>
      </w:r>
      <w:r>
        <w:rPr>
          <w:rFonts w:ascii="Times New Roman" w:eastAsia="Times New Roman" w:hAnsi="Times New Roman"/>
          <w:sz w:val="20"/>
          <w:szCs w:val="24"/>
          <w:u w:val="single"/>
        </w:rPr>
        <w:t>B</w:t>
      </w:r>
      <w:r w:rsidRPr="005A4607">
        <w:rPr>
          <w:rFonts w:ascii="Times New Roman" w:eastAsia="Times New Roman" w:hAnsi="Times New Roman"/>
          <w:sz w:val="20"/>
          <w:szCs w:val="24"/>
          <w:u w:val="single"/>
        </w:rPr>
        <w:t>C</w:t>
      </w:r>
      <w:r>
        <w:rPr>
          <w:rFonts w:ascii="Times New Roman" w:eastAsia="Times New Roman" w:hAnsi="Times New Roman"/>
          <w:sz w:val="20"/>
          <w:szCs w:val="24"/>
          <w:u w:val="single"/>
        </w:rPr>
        <w:t xml:space="preserve">-R </w:t>
      </w:r>
      <w:r w:rsidRPr="005A4607">
        <w:rPr>
          <w:rFonts w:ascii="Times New Roman" w:eastAsia="Times New Roman" w:hAnsi="Times New Roman"/>
          <w:sz w:val="20"/>
          <w:szCs w:val="24"/>
          <w:u w:val="single"/>
        </w:rPr>
        <w:t>—</w:t>
      </w:r>
      <w:r w:rsidR="00A66D88">
        <w:rPr>
          <w:rFonts w:ascii="Times New Roman" w:eastAsia="Times New Roman" w:hAnsi="Times New Roman"/>
          <w:sz w:val="20"/>
          <w:szCs w:val="24"/>
          <w:u w:val="single"/>
        </w:rPr>
        <w:t>Fifth Edition (20</w:t>
      </w:r>
      <w:r w:rsidRPr="005A4607">
        <w:rPr>
          <w:rFonts w:ascii="Times New Roman" w:eastAsia="Times New Roman" w:hAnsi="Times New Roman"/>
          <w:sz w:val="20"/>
          <w:szCs w:val="24"/>
          <w:u w:val="single"/>
        </w:rPr>
        <w:t>1</w:t>
      </w:r>
      <w:r w:rsidR="004A65F3">
        <w:rPr>
          <w:rFonts w:ascii="Times New Roman" w:eastAsia="Times New Roman" w:hAnsi="Times New Roman"/>
          <w:sz w:val="20"/>
          <w:szCs w:val="24"/>
          <w:u w:val="single"/>
        </w:rPr>
        <w:t>4</w:t>
      </w:r>
      <w:r w:rsidR="00A66D88">
        <w:rPr>
          <w:rFonts w:ascii="Times New Roman" w:eastAsia="Times New Roman" w:hAnsi="Times New Roman"/>
          <w:sz w:val="20"/>
          <w:szCs w:val="24"/>
          <w:u w:val="single"/>
        </w:rPr>
        <w:t>)</w:t>
      </w:r>
      <w:r w:rsidRPr="008C3835">
        <w:rPr>
          <w:rFonts w:ascii="Times New Roman" w:eastAsia="Times New Roman" w:hAnsi="Times New Roman"/>
          <w:sz w:val="20"/>
          <w:szCs w:val="24"/>
        </w:rPr>
        <w:t xml:space="preserve">    </w:t>
      </w:r>
      <w:r w:rsidRPr="007E70D3">
        <w:rPr>
          <w:rFonts w:ascii="Times New Roman" w:eastAsia="Times New Roman" w:hAnsi="Times New Roman"/>
          <w:strike/>
          <w:sz w:val="20"/>
          <w:szCs w:val="24"/>
        </w:rPr>
        <w:t>ICC-12 International Residential Code</w:t>
      </w:r>
      <w:r>
        <w:rPr>
          <w:rFonts w:ascii="Times New Roman" w:eastAsia="Times New Roman" w:hAnsi="Times New Roman"/>
          <w:strike/>
          <w:sz w:val="20"/>
          <w:szCs w:val="24"/>
          <w:u w:val="single"/>
        </w:rPr>
        <w:t xml:space="preserve"> </w:t>
      </w:r>
      <w:r w:rsidRPr="005A4607">
        <w:rPr>
          <w:rFonts w:ascii="Times New Roman" w:eastAsia="Times New Roman" w:hAnsi="Times New Roman"/>
          <w:sz w:val="20"/>
          <w:szCs w:val="24"/>
          <w:u w:val="single"/>
        </w:rPr>
        <w:t xml:space="preserve">Florida </w:t>
      </w:r>
      <w:r>
        <w:rPr>
          <w:rFonts w:ascii="Times New Roman" w:eastAsia="Times New Roman" w:hAnsi="Times New Roman"/>
          <w:sz w:val="20"/>
          <w:szCs w:val="24"/>
          <w:u w:val="single"/>
        </w:rPr>
        <w:t>Building</w:t>
      </w:r>
      <w:r w:rsidRPr="005A4607">
        <w:rPr>
          <w:rFonts w:ascii="Times New Roman" w:eastAsia="Times New Roman" w:hAnsi="Times New Roman"/>
          <w:sz w:val="20"/>
          <w:szCs w:val="24"/>
          <w:u w:val="single"/>
        </w:rPr>
        <w:t xml:space="preserve"> </w:t>
      </w:r>
      <w:r w:rsidRPr="007009EF">
        <w:rPr>
          <w:rFonts w:ascii="Times New Roman" w:eastAsia="Times New Roman" w:hAnsi="Times New Roman"/>
          <w:sz w:val="20"/>
          <w:szCs w:val="24"/>
          <w:u w:val="single"/>
        </w:rPr>
        <w:t>Code</w:t>
      </w:r>
      <w:r>
        <w:rPr>
          <w:rFonts w:ascii="Times New Roman" w:eastAsia="Times New Roman" w:hAnsi="Times New Roman"/>
          <w:sz w:val="20"/>
          <w:szCs w:val="24"/>
          <w:u w:val="single"/>
        </w:rPr>
        <w:t>, Residential</w:t>
      </w:r>
      <w:r w:rsidRPr="005B74A9">
        <w:rPr>
          <w:rFonts w:ascii="Times New Roman" w:eastAsia="Times New Roman" w:hAnsi="Times New Roman"/>
          <w:sz w:val="20"/>
          <w:szCs w:val="24"/>
          <w:u w:val="dotted"/>
        </w:rPr>
        <w:t xml:space="preserve"> </w:t>
      </w:r>
      <w:r>
        <w:rPr>
          <w:rFonts w:ascii="Times New Roman" w:eastAsia="Times New Roman" w:hAnsi="Times New Roman"/>
          <w:sz w:val="20"/>
          <w:szCs w:val="24"/>
          <w:u w:val="dotted"/>
        </w:rPr>
        <w:t xml:space="preserve">                    </w:t>
      </w:r>
      <w:r w:rsidR="00FB37BD" w:rsidRPr="005B74A9">
        <w:rPr>
          <w:rFonts w:ascii="Times New Roman" w:eastAsia="Times New Roman" w:hAnsi="Times New Roman"/>
          <w:sz w:val="20"/>
          <w:szCs w:val="24"/>
        </w:rPr>
        <w:t xml:space="preserve">703.2.1                                      </w:t>
      </w:r>
      <w:r>
        <w:rPr>
          <w:rFonts w:ascii="Times New Roman" w:eastAsia="Times New Roman" w:hAnsi="Times New Roman"/>
          <w:sz w:val="20"/>
          <w:szCs w:val="24"/>
          <w:u w:val="dotted"/>
        </w:rPr>
        <w:t xml:space="preserve">                               </w:t>
      </w:r>
      <w:r w:rsidRPr="005B74A9">
        <w:rPr>
          <w:rFonts w:ascii="Times New Roman" w:eastAsia="Times New Roman" w:hAnsi="Times New Roman"/>
          <w:sz w:val="20"/>
          <w:szCs w:val="24"/>
          <w:u w:val="dotted"/>
        </w:rPr>
        <w:t xml:space="preserve"> </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FB37BD" w:rsidRDefault="00A66D8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Pr>
          <w:rFonts w:ascii="Times New Roman" w:eastAsia="Times New Roman" w:hAnsi="Times New Roman"/>
          <w:sz w:val="20"/>
          <w:szCs w:val="24"/>
          <w:u w:val="single"/>
        </w:rPr>
        <w:t>FFPC—Fifth Edition (2014)</w:t>
      </w:r>
      <w:r w:rsidR="002A47E8">
        <w:rPr>
          <w:rFonts w:ascii="Times New Roman" w:eastAsia="Times New Roman" w:hAnsi="Times New Roman"/>
          <w:sz w:val="20"/>
          <w:szCs w:val="24"/>
        </w:rPr>
        <w:t xml:space="preserve">  </w:t>
      </w:r>
      <w:r w:rsidR="002A47E8" w:rsidRPr="008C3835">
        <w:rPr>
          <w:rFonts w:ascii="Times New Roman" w:eastAsia="Times New Roman" w:hAnsi="Times New Roman"/>
          <w:sz w:val="20"/>
          <w:szCs w:val="24"/>
        </w:rPr>
        <w:t xml:space="preserve"> </w:t>
      </w:r>
      <w:r w:rsidR="002A47E8" w:rsidRPr="007E70D3">
        <w:rPr>
          <w:rFonts w:ascii="Times New Roman" w:eastAsia="Times New Roman" w:hAnsi="Times New Roman"/>
          <w:strike/>
          <w:sz w:val="20"/>
          <w:szCs w:val="24"/>
        </w:rPr>
        <w:t>IFC-12 International Fire Code</w:t>
      </w:r>
      <w:r w:rsidR="002A47E8" w:rsidRPr="007E70D3">
        <w:rPr>
          <w:rFonts w:ascii="Times New Roman" w:eastAsia="Times New Roman" w:hAnsi="Times New Roman"/>
          <w:sz w:val="20"/>
          <w:szCs w:val="24"/>
        </w:rPr>
        <w:t xml:space="preserve"> </w:t>
      </w:r>
      <w:r w:rsidR="002A47E8" w:rsidRPr="005A4607">
        <w:rPr>
          <w:rFonts w:ascii="Times New Roman" w:eastAsia="Times New Roman" w:hAnsi="Times New Roman"/>
          <w:sz w:val="20"/>
          <w:szCs w:val="24"/>
          <w:u w:val="single"/>
        </w:rPr>
        <w:t>Florida Fire Prevention Code</w:t>
      </w:r>
      <w:r w:rsidR="002A47E8" w:rsidRPr="00C44E43">
        <w:rPr>
          <w:rFonts w:ascii="Times New Roman" w:eastAsia="Times New Roman" w:hAnsi="Times New Roman"/>
          <w:sz w:val="20"/>
          <w:szCs w:val="24"/>
          <w:u w:val="dotted"/>
        </w:rPr>
        <w:tab/>
        <w:t xml:space="preserve"> </w:t>
      </w:r>
      <w:r w:rsidR="00FB37BD">
        <w:rPr>
          <w:rFonts w:ascii="Times New Roman" w:eastAsia="Times New Roman" w:hAnsi="Times New Roman"/>
          <w:sz w:val="20"/>
          <w:szCs w:val="24"/>
        </w:rPr>
        <w:t xml:space="preserve">201.3, 401.2, 412.1, </w:t>
      </w:r>
      <w:r w:rsidR="00FB37BD" w:rsidRPr="00C44E43">
        <w:rPr>
          <w:rFonts w:ascii="Times New Roman" w:eastAsia="Times New Roman" w:hAnsi="Times New Roman"/>
          <w:sz w:val="20"/>
          <w:szCs w:val="24"/>
        </w:rPr>
        <w:t xml:space="preserve">412.6, 412.7, </w:t>
      </w:r>
    </w:p>
    <w:p w:rsidR="002A47E8"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sidRPr="00C44E43">
        <w:rPr>
          <w:rFonts w:ascii="Times New Roman" w:eastAsia="Times New Roman" w:hAnsi="Times New Roman"/>
          <w:sz w:val="20"/>
          <w:szCs w:val="24"/>
          <w:u w:val="dotted"/>
        </w:rPr>
        <w:t xml:space="preserve">    </w:t>
      </w:r>
      <w:r>
        <w:rPr>
          <w:rFonts w:ascii="Times New Roman" w:eastAsia="Times New Roman" w:hAnsi="Times New Roman"/>
          <w:sz w:val="20"/>
          <w:szCs w:val="24"/>
          <w:u w:val="dotted"/>
        </w:rPr>
        <w:t xml:space="preserve">                                               </w:t>
      </w:r>
      <w:r w:rsidR="00FB37BD">
        <w:rPr>
          <w:rFonts w:ascii="Times New Roman" w:eastAsia="Times New Roman" w:hAnsi="Times New Roman"/>
          <w:sz w:val="20"/>
          <w:szCs w:val="24"/>
          <w:u w:val="dotted"/>
        </w:rPr>
        <w:tab/>
      </w:r>
      <w:r w:rsidR="00FB37BD">
        <w:rPr>
          <w:rFonts w:ascii="Times New Roman" w:eastAsia="Times New Roman" w:hAnsi="Times New Roman"/>
          <w:sz w:val="20"/>
          <w:szCs w:val="24"/>
          <w:u w:val="dotted"/>
        </w:rPr>
        <w:tab/>
      </w:r>
      <w:r w:rsidR="00FB37BD">
        <w:rPr>
          <w:rFonts w:ascii="Times New Roman" w:eastAsia="Times New Roman" w:hAnsi="Times New Roman"/>
          <w:sz w:val="20"/>
          <w:szCs w:val="24"/>
          <w:u w:val="dotted"/>
        </w:rPr>
        <w:tab/>
      </w:r>
      <w:r w:rsidR="00FB37BD">
        <w:rPr>
          <w:rFonts w:ascii="Times New Roman" w:eastAsia="Times New Roman" w:hAnsi="Times New Roman"/>
          <w:sz w:val="20"/>
          <w:szCs w:val="24"/>
          <w:u w:val="dotted"/>
        </w:rPr>
        <w:tab/>
        <w:t xml:space="preserve">   </w:t>
      </w:r>
      <w:r>
        <w:rPr>
          <w:rFonts w:ascii="Times New Roman" w:eastAsia="Times New Roman" w:hAnsi="Times New Roman"/>
          <w:sz w:val="20"/>
          <w:szCs w:val="24"/>
          <w:u w:val="dotted"/>
        </w:rPr>
        <w:t xml:space="preserve"> </w:t>
      </w:r>
      <w:r w:rsidRPr="00C44E43">
        <w:rPr>
          <w:rFonts w:ascii="Times New Roman" w:eastAsia="Times New Roman" w:hAnsi="Times New Roman"/>
          <w:sz w:val="20"/>
          <w:szCs w:val="24"/>
        </w:rPr>
        <w:t>412.7.3, 412.8</w:t>
      </w:r>
      <w:r w:rsidR="00FB37BD">
        <w:rPr>
          <w:rFonts w:ascii="Times New Roman" w:eastAsia="Times New Roman" w:hAnsi="Times New Roman"/>
          <w:sz w:val="20"/>
          <w:szCs w:val="24"/>
        </w:rPr>
        <w:t xml:space="preserve">, </w:t>
      </w:r>
      <w:r w:rsidRPr="00C44E43">
        <w:rPr>
          <w:rFonts w:ascii="Times New Roman" w:eastAsia="Times New Roman" w:hAnsi="Times New Roman"/>
          <w:sz w:val="20"/>
          <w:szCs w:val="24"/>
        </w:rPr>
        <w:t xml:space="preserve">413.1, 413.3, 413.3.1, 413.4, </w:t>
      </w:r>
      <w:r>
        <w:rPr>
          <w:rFonts w:ascii="Times New Roman" w:eastAsia="Times New Roman" w:hAnsi="Times New Roman"/>
          <w:sz w:val="20"/>
          <w:szCs w:val="24"/>
        </w:rPr>
        <w:t xml:space="preserve">413.5, </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413.</w:t>
      </w:r>
      <w:r w:rsidR="00952C47">
        <w:rPr>
          <w:rFonts w:ascii="Times New Roman" w:eastAsia="Times New Roman" w:hAnsi="Times New Roman"/>
          <w:sz w:val="20"/>
          <w:szCs w:val="24"/>
        </w:rPr>
        <w:t>9</w:t>
      </w:r>
      <w:r w:rsidRPr="00C44E43">
        <w:rPr>
          <w:rFonts w:ascii="Times New Roman" w:eastAsia="Times New Roman" w:hAnsi="Times New Roman"/>
          <w:sz w:val="20"/>
          <w:szCs w:val="24"/>
        </w:rPr>
        <w:t xml:space="preserve">.2.5, 701.1, 701.2, 703.2, </w:t>
      </w:r>
    </w:p>
    <w:p w:rsidR="002A47E8" w:rsidRPr="00C44E43"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703.2.2, 703.3.8, 703.4, </w:t>
      </w:r>
      <w:r w:rsidRPr="00C44E43">
        <w:rPr>
          <w:rFonts w:ascii="Times New Roman" w:eastAsia="Times New Roman" w:hAnsi="Times New Roman"/>
          <w:sz w:val="20"/>
          <w:szCs w:val="20"/>
        </w:rPr>
        <w:t>703.5,</w:t>
      </w:r>
    </w:p>
    <w:p w:rsidR="002A47E8" w:rsidRDefault="002A47E8" w:rsidP="002A47E8">
      <w:pPr>
        <w:spacing w:after="0" w:line="240" w:lineRule="auto"/>
        <w:jc w:val="right"/>
        <w:rPr>
          <w:rFonts w:ascii="Times New Roman" w:eastAsia="Times New Roman" w:hAnsi="Times New Roman"/>
          <w:sz w:val="20"/>
          <w:szCs w:val="20"/>
        </w:rPr>
      </w:pPr>
      <w:r w:rsidRPr="00C44E43">
        <w:rPr>
          <w:rFonts w:ascii="Times New Roman" w:eastAsia="Times New Roman" w:hAnsi="Times New Roman"/>
          <w:sz w:val="24"/>
          <w:szCs w:val="24"/>
        </w:rPr>
        <w:t xml:space="preserve">                                   </w:t>
      </w:r>
      <w:r w:rsidRPr="00C44E43">
        <w:rPr>
          <w:rFonts w:ascii="Times New Roman" w:eastAsia="Times New Roman" w:hAnsi="Times New Roman"/>
          <w:sz w:val="20"/>
          <w:szCs w:val="20"/>
        </w:rPr>
        <w:t xml:space="preserve">      704.1.2, 704.3, 704.4, 706.2, </w:t>
      </w:r>
      <w:r>
        <w:rPr>
          <w:rFonts w:ascii="Times New Roman" w:eastAsia="Times New Roman" w:hAnsi="Times New Roman"/>
          <w:sz w:val="20"/>
          <w:szCs w:val="20"/>
        </w:rPr>
        <w:t xml:space="preserve">706.3, </w:t>
      </w:r>
    </w:p>
    <w:p w:rsidR="002A47E8" w:rsidRPr="00C44E43" w:rsidRDefault="002A47E8" w:rsidP="002A47E8">
      <w:pPr>
        <w:spacing w:after="0" w:line="240" w:lineRule="auto"/>
        <w:jc w:val="right"/>
        <w:rPr>
          <w:rFonts w:ascii="Times New Roman" w:eastAsia="Times New Roman" w:hAnsi="Times New Roman"/>
          <w:sz w:val="20"/>
          <w:szCs w:val="20"/>
        </w:rPr>
      </w:pPr>
      <w:r w:rsidRPr="00C44E43">
        <w:rPr>
          <w:rFonts w:ascii="Times New Roman" w:eastAsia="Times New Roman" w:hAnsi="Times New Roman"/>
          <w:sz w:val="20"/>
          <w:szCs w:val="20"/>
        </w:rPr>
        <w:t>, 707.1, 707.2, 708.1</w:t>
      </w:r>
    </w:p>
    <w:p w:rsidR="002A47E8" w:rsidRDefault="002A47E8" w:rsidP="002A47E8">
      <w:pPr>
        <w:spacing w:after="0" w:line="240" w:lineRule="auto"/>
        <w:rPr>
          <w:rFonts w:ascii="Times New Roman" w:eastAsia="Times New Roman" w:hAnsi="Times New Roman"/>
          <w:b/>
          <w:color w:val="FF0000"/>
          <w:sz w:val="24"/>
          <w:szCs w:val="24"/>
        </w:rPr>
      </w:pPr>
    </w:p>
    <w:p w:rsidR="005A4607" w:rsidRDefault="005A4607" w:rsidP="00431591">
      <w:pPr>
        <w:spacing w:after="0" w:line="240" w:lineRule="auto"/>
        <w:rPr>
          <w:rFonts w:ascii="Times New Roman" w:eastAsia="Times New Roman" w:hAnsi="Times New Roman"/>
          <w:b/>
          <w:sz w:val="24"/>
          <w:szCs w:val="24"/>
        </w:rPr>
      </w:pPr>
    </w:p>
    <w:p w:rsidR="000A12E6" w:rsidRPr="0043577D" w:rsidRDefault="000A12E6">
      <w:pPr>
        <w:rPr>
          <w:rFonts w:ascii="Times New Roman" w:hAnsi="Times New Roman"/>
          <w:color w:val="FF0000"/>
          <w:u w:val="single"/>
        </w:rPr>
      </w:pPr>
    </w:p>
    <w:sectPr w:rsidR="000A12E6" w:rsidRPr="0043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2E6"/>
    <w:rsid w:val="00053D79"/>
    <w:rsid w:val="000A12E6"/>
    <w:rsid w:val="000A50B8"/>
    <w:rsid w:val="000B5BDE"/>
    <w:rsid w:val="00101D91"/>
    <w:rsid w:val="0010570C"/>
    <w:rsid w:val="001648CB"/>
    <w:rsid w:val="001C12BC"/>
    <w:rsid w:val="001C5E4A"/>
    <w:rsid w:val="002A47E8"/>
    <w:rsid w:val="002E3835"/>
    <w:rsid w:val="003037E5"/>
    <w:rsid w:val="003139D4"/>
    <w:rsid w:val="00337F30"/>
    <w:rsid w:val="003A70D5"/>
    <w:rsid w:val="003E65AC"/>
    <w:rsid w:val="00415DFC"/>
    <w:rsid w:val="00421134"/>
    <w:rsid w:val="00431591"/>
    <w:rsid w:val="0043577D"/>
    <w:rsid w:val="004A65F3"/>
    <w:rsid w:val="004E5E2B"/>
    <w:rsid w:val="00576278"/>
    <w:rsid w:val="005A3146"/>
    <w:rsid w:val="005A4607"/>
    <w:rsid w:val="005C5CAB"/>
    <w:rsid w:val="005F31CB"/>
    <w:rsid w:val="005F6682"/>
    <w:rsid w:val="005F72E2"/>
    <w:rsid w:val="00654A41"/>
    <w:rsid w:val="006637DB"/>
    <w:rsid w:val="00665D77"/>
    <w:rsid w:val="007F1BD1"/>
    <w:rsid w:val="00832832"/>
    <w:rsid w:val="00906F5B"/>
    <w:rsid w:val="00914F11"/>
    <w:rsid w:val="00924CB6"/>
    <w:rsid w:val="00930141"/>
    <w:rsid w:val="00952C47"/>
    <w:rsid w:val="00993101"/>
    <w:rsid w:val="00994B8B"/>
    <w:rsid w:val="009F7BA7"/>
    <w:rsid w:val="00A3517F"/>
    <w:rsid w:val="00A66D88"/>
    <w:rsid w:val="00A77C29"/>
    <w:rsid w:val="00AB5824"/>
    <w:rsid w:val="00AB6ED3"/>
    <w:rsid w:val="00B26750"/>
    <w:rsid w:val="00B654FB"/>
    <w:rsid w:val="00BB410B"/>
    <w:rsid w:val="00C52E2B"/>
    <w:rsid w:val="00C60C62"/>
    <w:rsid w:val="00D334AB"/>
    <w:rsid w:val="00D6562E"/>
    <w:rsid w:val="00D71D93"/>
    <w:rsid w:val="00D87E7A"/>
    <w:rsid w:val="00E16349"/>
    <w:rsid w:val="00E31CFA"/>
    <w:rsid w:val="00E93EC2"/>
    <w:rsid w:val="00F0269C"/>
    <w:rsid w:val="00F33CFF"/>
    <w:rsid w:val="00F469D1"/>
    <w:rsid w:val="00FB37BD"/>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D91"/>
    <w:pPr>
      <w:spacing w:before="100" w:beforeAutospacing="1" w:after="100" w:afterAutospacing="1" w:line="240" w:lineRule="auto"/>
    </w:pPr>
    <w:rPr>
      <w:rFonts w:ascii="Verdana" w:eastAsia="Times New Roman" w:hAnsi="Verdana"/>
      <w:color w:val="000000"/>
      <w:sz w:val="20"/>
      <w:szCs w:val="20"/>
    </w:rPr>
  </w:style>
  <w:style w:type="character" w:styleId="Strong">
    <w:name w:val="Strong"/>
    <w:uiPriority w:val="22"/>
    <w:qFormat/>
    <w:rsid w:val="00101D91"/>
    <w:rPr>
      <w:b/>
      <w:bCs/>
    </w:rPr>
  </w:style>
  <w:style w:type="character" w:styleId="Hyperlink">
    <w:name w:val="Hyperlink"/>
    <w:unhideWhenUsed/>
    <w:rsid w:val="003E65AC"/>
    <w:rPr>
      <w:color w:val="0000FF"/>
      <w:u w:val="single"/>
    </w:rPr>
  </w:style>
  <w:style w:type="character" w:customStyle="1" w:styleId="textmediumnormal">
    <w:name w:val="textmediumnormal"/>
    <w:rsid w:val="0043577D"/>
  </w:style>
  <w:style w:type="paragraph" w:customStyle="1" w:styleId="Default">
    <w:name w:val="Default"/>
    <w:rsid w:val="0043577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7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7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200">
      <w:bodyDiv w:val="1"/>
      <w:marLeft w:val="0"/>
      <w:marRight w:val="0"/>
      <w:marTop w:val="0"/>
      <w:marBottom w:val="0"/>
      <w:divBdr>
        <w:top w:val="none" w:sz="0" w:space="0" w:color="auto"/>
        <w:left w:val="none" w:sz="0" w:space="0" w:color="auto"/>
        <w:bottom w:val="none" w:sz="0" w:space="0" w:color="auto"/>
        <w:right w:val="none" w:sz="0" w:space="0" w:color="auto"/>
      </w:divBdr>
      <w:divsChild>
        <w:div w:id="35188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635563">
      <w:bodyDiv w:val="1"/>
      <w:marLeft w:val="0"/>
      <w:marRight w:val="0"/>
      <w:marTop w:val="0"/>
      <w:marBottom w:val="0"/>
      <w:divBdr>
        <w:top w:val="none" w:sz="0" w:space="0" w:color="auto"/>
        <w:left w:val="none" w:sz="0" w:space="0" w:color="auto"/>
        <w:bottom w:val="none" w:sz="0" w:space="0" w:color="auto"/>
        <w:right w:val="none" w:sz="0" w:space="0" w:color="auto"/>
      </w:divBdr>
      <w:divsChild>
        <w:div w:id="781221514">
          <w:marLeft w:val="0"/>
          <w:marRight w:val="0"/>
          <w:marTop w:val="0"/>
          <w:marBottom w:val="0"/>
          <w:divBdr>
            <w:top w:val="none" w:sz="0" w:space="0" w:color="auto"/>
            <w:left w:val="none" w:sz="0" w:space="0" w:color="auto"/>
            <w:bottom w:val="none" w:sz="0" w:space="0" w:color="auto"/>
            <w:right w:val="none" w:sz="0" w:space="0" w:color="auto"/>
          </w:divBdr>
          <w:divsChild>
            <w:div w:id="1457988638">
              <w:marLeft w:val="0"/>
              <w:marRight w:val="0"/>
              <w:marTop w:val="0"/>
              <w:marBottom w:val="0"/>
              <w:divBdr>
                <w:top w:val="none" w:sz="0" w:space="0" w:color="auto"/>
                <w:left w:val="none" w:sz="0" w:space="0" w:color="auto"/>
                <w:bottom w:val="none" w:sz="0" w:space="0" w:color="auto"/>
                <w:right w:val="none" w:sz="0" w:space="0" w:color="auto"/>
              </w:divBdr>
              <w:divsChild>
                <w:div w:id="1791237805">
                  <w:marLeft w:val="0"/>
                  <w:marRight w:val="0"/>
                  <w:marTop w:val="0"/>
                  <w:marBottom w:val="0"/>
                  <w:divBdr>
                    <w:top w:val="none" w:sz="0" w:space="0" w:color="auto"/>
                    <w:left w:val="none" w:sz="0" w:space="0" w:color="auto"/>
                    <w:bottom w:val="none" w:sz="0" w:space="0" w:color="auto"/>
                    <w:right w:val="none" w:sz="0" w:space="0" w:color="auto"/>
                  </w:divBdr>
                  <w:divsChild>
                    <w:div w:id="4546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0906">
      <w:bodyDiv w:val="1"/>
      <w:marLeft w:val="0"/>
      <w:marRight w:val="0"/>
      <w:marTop w:val="0"/>
      <w:marBottom w:val="0"/>
      <w:divBdr>
        <w:top w:val="none" w:sz="0" w:space="0" w:color="auto"/>
        <w:left w:val="none" w:sz="0" w:space="0" w:color="auto"/>
        <w:bottom w:val="none" w:sz="0" w:space="0" w:color="auto"/>
        <w:right w:val="none" w:sz="0" w:space="0" w:color="auto"/>
      </w:divBdr>
    </w:div>
    <w:div w:id="1612398040">
      <w:bodyDiv w:val="1"/>
      <w:marLeft w:val="0"/>
      <w:marRight w:val="0"/>
      <w:marTop w:val="0"/>
      <w:marBottom w:val="0"/>
      <w:divBdr>
        <w:top w:val="none" w:sz="0" w:space="0" w:color="auto"/>
        <w:left w:val="none" w:sz="0" w:space="0" w:color="auto"/>
        <w:bottom w:val="none" w:sz="0" w:space="0" w:color="auto"/>
        <w:right w:val="none" w:sz="0" w:space="0" w:color="auto"/>
      </w:divBdr>
    </w:div>
    <w:div w:id="19348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Next('./icod_ifgc_2012_4_sec001_par009.htm');" TargetMode="External"/><Relationship Id="rId5" Type="http://schemas.openxmlformats.org/officeDocument/2006/relationships/hyperlink" Target="http://www.floridabuil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14995</CharactersWithSpaces>
  <SharedDoc>false</SharedDoc>
  <HLinks>
    <vt:vector size="6" baseType="variant">
      <vt:variant>
        <vt:i4>2162709</vt:i4>
      </vt:variant>
      <vt:variant>
        <vt:i4>0</vt:i4>
      </vt:variant>
      <vt:variant>
        <vt:i4>0</vt:i4>
      </vt:variant>
      <vt:variant>
        <vt:i4>5</vt:i4>
      </vt:variant>
      <vt:variant>
        <vt:lpwstr>javascript:Next('./icod_ifgc_2012_4_sec001_par009.htm');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10</cp:revision>
  <cp:lastPrinted>2013-03-08T19:31:00Z</cp:lastPrinted>
  <dcterms:created xsi:type="dcterms:W3CDTF">2013-08-15T15:24:00Z</dcterms:created>
  <dcterms:modified xsi:type="dcterms:W3CDTF">2014-07-29T20:48:00Z</dcterms:modified>
</cp:coreProperties>
</file>